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1DAC" w14:textId="25C87C10" w:rsidR="001E560D" w:rsidRPr="00F46E82" w:rsidRDefault="001E560D">
      <w:pPr>
        <w:rPr>
          <w:sz w:val="24"/>
          <w:szCs w:val="24"/>
        </w:rPr>
      </w:pPr>
      <w:r w:rsidRPr="00F46E82">
        <w:rPr>
          <w:b/>
          <w:sz w:val="24"/>
          <w:szCs w:val="24"/>
        </w:rPr>
        <w:t xml:space="preserve">Seeking graduate student as </w:t>
      </w:r>
      <w:r w:rsidR="001F6594" w:rsidRPr="00F46E82">
        <w:rPr>
          <w:b/>
          <w:sz w:val="24"/>
          <w:szCs w:val="24"/>
        </w:rPr>
        <w:t>Resident Scholar</w:t>
      </w:r>
      <w:r w:rsidRPr="00F46E82">
        <w:rPr>
          <w:b/>
          <w:sz w:val="24"/>
          <w:szCs w:val="24"/>
        </w:rPr>
        <w:t xml:space="preserve"> for S</w:t>
      </w:r>
      <w:r w:rsidR="004273A7" w:rsidRPr="00F46E82">
        <w:rPr>
          <w:b/>
          <w:sz w:val="24"/>
          <w:szCs w:val="24"/>
        </w:rPr>
        <w:t>igma Phi Epsilon Fraternity, an</w:t>
      </w:r>
      <w:r w:rsidRPr="00F46E82">
        <w:rPr>
          <w:b/>
          <w:sz w:val="24"/>
          <w:szCs w:val="24"/>
        </w:rPr>
        <w:t xml:space="preserve"> academic and leadership focused men’s group.</w:t>
      </w:r>
      <w:r w:rsidRPr="00F46E82">
        <w:rPr>
          <w:sz w:val="24"/>
          <w:szCs w:val="24"/>
        </w:rPr>
        <w:t xml:space="preserve">  </w:t>
      </w:r>
      <w:r w:rsidR="00747912" w:rsidRPr="00F46E82">
        <w:rPr>
          <w:sz w:val="24"/>
          <w:szCs w:val="24"/>
        </w:rPr>
        <w:t>Term of employment is 202</w:t>
      </w:r>
      <w:r w:rsidR="00E76572" w:rsidRPr="00F46E82">
        <w:rPr>
          <w:sz w:val="24"/>
          <w:szCs w:val="24"/>
        </w:rPr>
        <w:t>1</w:t>
      </w:r>
      <w:r w:rsidR="00747912" w:rsidRPr="00F46E82">
        <w:rPr>
          <w:sz w:val="24"/>
          <w:szCs w:val="24"/>
        </w:rPr>
        <w:t>-2</w:t>
      </w:r>
      <w:r w:rsidR="00E76572" w:rsidRPr="00F46E82">
        <w:rPr>
          <w:sz w:val="24"/>
          <w:szCs w:val="24"/>
        </w:rPr>
        <w:t>2</w:t>
      </w:r>
      <w:r w:rsidR="004D107F" w:rsidRPr="00F46E82">
        <w:rPr>
          <w:sz w:val="24"/>
          <w:szCs w:val="24"/>
        </w:rPr>
        <w:t xml:space="preserve"> academic year.   </w:t>
      </w:r>
      <w:r w:rsidRPr="00F46E82">
        <w:rPr>
          <w:sz w:val="24"/>
          <w:szCs w:val="24"/>
        </w:rPr>
        <w:t xml:space="preserve">Experience in Greek Life is not necessary; in </w:t>
      </w:r>
      <w:proofErr w:type="gramStart"/>
      <w:r w:rsidRPr="00F46E82">
        <w:rPr>
          <w:sz w:val="24"/>
          <w:szCs w:val="24"/>
        </w:rPr>
        <w:t>fact</w:t>
      </w:r>
      <w:proofErr w:type="gramEnd"/>
      <w:r w:rsidRPr="00F46E82">
        <w:rPr>
          <w:sz w:val="24"/>
          <w:szCs w:val="24"/>
        </w:rPr>
        <w:t xml:space="preserve"> those without fraternity backgrounds are encouraged to apply.  Students of all disciplines are welcome, particularly those studying social sciences, student affairs and leadership studies.</w:t>
      </w:r>
    </w:p>
    <w:p w14:paraId="49F10150" w14:textId="77777777" w:rsidR="001E560D" w:rsidRPr="00F46E82" w:rsidRDefault="001E560D">
      <w:pPr>
        <w:rPr>
          <w:sz w:val="24"/>
          <w:szCs w:val="24"/>
        </w:rPr>
      </w:pPr>
    </w:p>
    <w:p w14:paraId="3DCC2BE2" w14:textId="77777777" w:rsidR="001E560D" w:rsidRPr="00F46E82" w:rsidRDefault="001E560D">
      <w:pPr>
        <w:rPr>
          <w:b/>
          <w:sz w:val="24"/>
          <w:szCs w:val="24"/>
        </w:rPr>
      </w:pPr>
      <w:r w:rsidRPr="00F46E82">
        <w:rPr>
          <w:b/>
          <w:sz w:val="24"/>
          <w:szCs w:val="24"/>
        </w:rPr>
        <w:t>Compensation and Benefits Include:</w:t>
      </w:r>
    </w:p>
    <w:p w14:paraId="5CBC646D" w14:textId="7EC7A23E" w:rsidR="001E560D" w:rsidRPr="00F46E82" w:rsidRDefault="001F6594" w:rsidP="001E560D">
      <w:pPr>
        <w:pStyle w:val="ListParagraph"/>
        <w:numPr>
          <w:ilvl w:val="0"/>
          <w:numId w:val="2"/>
        </w:numPr>
        <w:rPr>
          <w:sz w:val="24"/>
          <w:szCs w:val="24"/>
        </w:rPr>
      </w:pPr>
      <w:r w:rsidRPr="00F46E82">
        <w:rPr>
          <w:sz w:val="24"/>
          <w:szCs w:val="24"/>
        </w:rPr>
        <w:t>$</w:t>
      </w:r>
      <w:r w:rsidR="00D91DC5" w:rsidRPr="00F46E82">
        <w:rPr>
          <w:sz w:val="24"/>
          <w:szCs w:val="24"/>
        </w:rPr>
        <w:t>500</w:t>
      </w:r>
      <w:r w:rsidR="001E560D" w:rsidRPr="00F46E82">
        <w:rPr>
          <w:sz w:val="24"/>
          <w:szCs w:val="24"/>
        </w:rPr>
        <w:t xml:space="preserve"> per month</w:t>
      </w:r>
      <w:r w:rsidR="00386AD7" w:rsidRPr="00F46E82">
        <w:rPr>
          <w:sz w:val="24"/>
          <w:szCs w:val="24"/>
        </w:rPr>
        <w:t xml:space="preserve"> </w:t>
      </w:r>
      <w:r w:rsidRPr="00F46E82">
        <w:rPr>
          <w:sz w:val="24"/>
          <w:szCs w:val="24"/>
        </w:rPr>
        <w:t>stipend</w:t>
      </w:r>
      <w:r w:rsidR="001E560D" w:rsidRPr="00F46E82">
        <w:rPr>
          <w:sz w:val="24"/>
          <w:szCs w:val="24"/>
        </w:rPr>
        <w:t xml:space="preserve"> </w:t>
      </w:r>
    </w:p>
    <w:p w14:paraId="426595F2" w14:textId="77777777" w:rsidR="001E560D" w:rsidRPr="00F46E82" w:rsidRDefault="001E560D" w:rsidP="001E560D">
      <w:pPr>
        <w:pStyle w:val="ListParagraph"/>
        <w:numPr>
          <w:ilvl w:val="0"/>
          <w:numId w:val="2"/>
        </w:numPr>
        <w:rPr>
          <w:sz w:val="24"/>
          <w:szCs w:val="24"/>
        </w:rPr>
      </w:pPr>
      <w:r w:rsidRPr="00F46E82">
        <w:rPr>
          <w:sz w:val="24"/>
          <w:szCs w:val="24"/>
        </w:rPr>
        <w:t xml:space="preserve">3 room studio </w:t>
      </w:r>
      <w:proofErr w:type="gramStart"/>
      <w:r w:rsidRPr="00F46E82">
        <w:rPr>
          <w:sz w:val="24"/>
          <w:szCs w:val="24"/>
        </w:rPr>
        <w:t>apartment</w:t>
      </w:r>
      <w:proofErr w:type="gramEnd"/>
      <w:r w:rsidRPr="00F46E82">
        <w:rPr>
          <w:sz w:val="24"/>
          <w:szCs w:val="24"/>
        </w:rPr>
        <w:t xml:space="preserve"> with private bath plus </w:t>
      </w:r>
      <w:r w:rsidR="001F6594" w:rsidRPr="00F46E82">
        <w:rPr>
          <w:sz w:val="24"/>
          <w:szCs w:val="24"/>
        </w:rPr>
        <w:t>meal plan</w:t>
      </w:r>
      <w:r w:rsidRPr="00F46E82">
        <w:rPr>
          <w:sz w:val="24"/>
          <w:szCs w:val="24"/>
        </w:rPr>
        <w:t xml:space="preserve"> during academic year; $980 value per month </w:t>
      </w:r>
    </w:p>
    <w:p w14:paraId="4E36316A" w14:textId="77777777" w:rsidR="001E560D" w:rsidRPr="00F46E82" w:rsidRDefault="001E560D" w:rsidP="001E560D">
      <w:pPr>
        <w:pStyle w:val="ListParagraph"/>
        <w:numPr>
          <w:ilvl w:val="0"/>
          <w:numId w:val="2"/>
        </w:numPr>
        <w:rPr>
          <w:sz w:val="24"/>
          <w:szCs w:val="24"/>
        </w:rPr>
      </w:pPr>
      <w:r w:rsidRPr="00F46E82">
        <w:rPr>
          <w:sz w:val="24"/>
          <w:szCs w:val="24"/>
        </w:rPr>
        <w:t>TV and wireless internet</w:t>
      </w:r>
    </w:p>
    <w:p w14:paraId="10129ACF" w14:textId="77777777" w:rsidR="001E560D" w:rsidRPr="00F46E82" w:rsidRDefault="001E560D" w:rsidP="001E560D">
      <w:pPr>
        <w:pStyle w:val="ListParagraph"/>
        <w:numPr>
          <w:ilvl w:val="0"/>
          <w:numId w:val="2"/>
        </w:numPr>
        <w:rPr>
          <w:sz w:val="24"/>
          <w:szCs w:val="24"/>
        </w:rPr>
      </w:pPr>
      <w:r w:rsidRPr="00F46E82">
        <w:rPr>
          <w:sz w:val="24"/>
          <w:szCs w:val="24"/>
        </w:rPr>
        <w:t>F</w:t>
      </w:r>
      <w:r w:rsidR="004273A7" w:rsidRPr="00F46E82">
        <w:rPr>
          <w:sz w:val="24"/>
          <w:szCs w:val="24"/>
        </w:rPr>
        <w:t>r</w:t>
      </w:r>
      <w:r w:rsidRPr="00F46E82">
        <w:rPr>
          <w:sz w:val="24"/>
          <w:szCs w:val="24"/>
        </w:rPr>
        <w:t xml:space="preserve">ee parking </w:t>
      </w:r>
      <w:r w:rsidR="004273A7" w:rsidRPr="00F46E82">
        <w:rPr>
          <w:sz w:val="24"/>
          <w:szCs w:val="24"/>
        </w:rPr>
        <w:t xml:space="preserve">on College hill; $300 value </w:t>
      </w:r>
    </w:p>
    <w:p w14:paraId="34C9AEDF" w14:textId="77777777" w:rsidR="004273A7" w:rsidRPr="00F46E82" w:rsidRDefault="004273A7" w:rsidP="004273A7">
      <w:pPr>
        <w:pStyle w:val="ListParagraph"/>
        <w:rPr>
          <w:sz w:val="24"/>
          <w:szCs w:val="24"/>
        </w:rPr>
      </w:pPr>
    </w:p>
    <w:p w14:paraId="38467947" w14:textId="77777777" w:rsidR="004273A7" w:rsidRPr="00F46E82" w:rsidRDefault="00AF7E7F" w:rsidP="004273A7">
      <w:pPr>
        <w:pStyle w:val="ListParagraph"/>
        <w:ind w:left="0"/>
        <w:rPr>
          <w:b/>
          <w:sz w:val="24"/>
          <w:szCs w:val="24"/>
        </w:rPr>
      </w:pPr>
      <w:r w:rsidRPr="00F46E82">
        <w:rPr>
          <w:b/>
          <w:sz w:val="24"/>
          <w:szCs w:val="24"/>
        </w:rPr>
        <w:t xml:space="preserve">What is a </w:t>
      </w:r>
      <w:r w:rsidR="004273A7" w:rsidRPr="00F46E82">
        <w:rPr>
          <w:b/>
          <w:sz w:val="24"/>
          <w:szCs w:val="24"/>
        </w:rPr>
        <w:t>Resident Scholar</w:t>
      </w:r>
      <w:r w:rsidRPr="00F46E82">
        <w:rPr>
          <w:b/>
          <w:sz w:val="24"/>
          <w:szCs w:val="24"/>
        </w:rPr>
        <w:t>?</w:t>
      </w:r>
    </w:p>
    <w:p w14:paraId="02A77196" w14:textId="77777777" w:rsidR="004273A7" w:rsidRPr="00F46E82" w:rsidRDefault="001F6594" w:rsidP="001F6594">
      <w:pPr>
        <w:rPr>
          <w:sz w:val="24"/>
          <w:szCs w:val="24"/>
        </w:rPr>
      </w:pPr>
      <w:r w:rsidRPr="00F46E82">
        <w:rPr>
          <w:rFonts w:cs="Arial"/>
          <w:sz w:val="24"/>
          <w:szCs w:val="24"/>
          <w:shd w:val="clear" w:color="auto" w:fill="FFFFFF"/>
        </w:rPr>
        <w:t>The resident scholar is a full-time graduate student who resides within a chapter facility, providing academic, professional, and personal mentorship of undergraduate members. Resident scholars focus their efforts on helping younger brothers manage the transition from high school to college, mentoring the chapter’s executive officers in leadership, and facilitating high academic achievement through scholastic programming. These efforts are compensated with housing in a private apartment, a meal plan, and monthly stipends paid in the form of a scholarship.</w:t>
      </w:r>
    </w:p>
    <w:p w14:paraId="6CBD4455" w14:textId="77777777" w:rsidR="00AF7E7F" w:rsidRPr="00F46E82" w:rsidRDefault="00AF7E7F" w:rsidP="00AF7E7F">
      <w:pPr>
        <w:pStyle w:val="Heading2"/>
        <w:rPr>
          <w:rFonts w:asciiTheme="minorHAnsi" w:hAnsiTheme="minorHAnsi"/>
          <w:b w:val="0"/>
          <w:color w:val="auto"/>
          <w:sz w:val="24"/>
          <w:szCs w:val="24"/>
        </w:rPr>
      </w:pPr>
      <w:r w:rsidRPr="00F46E82">
        <w:rPr>
          <w:rStyle w:val="Strong"/>
          <w:rFonts w:asciiTheme="minorHAnsi" w:hAnsiTheme="minorHAnsi"/>
          <w:b/>
          <w:color w:val="auto"/>
          <w:sz w:val="24"/>
          <w:szCs w:val="24"/>
        </w:rPr>
        <w:t>Who can be a Resident Scholar?</w:t>
      </w:r>
    </w:p>
    <w:p w14:paraId="33F35D9A" w14:textId="77777777" w:rsidR="00AF7E7F" w:rsidRPr="00F46E82" w:rsidRDefault="00AF7E7F" w:rsidP="00AF7E7F">
      <w:pPr>
        <w:pStyle w:val="NormalWeb"/>
        <w:rPr>
          <w:rFonts w:asciiTheme="minorHAnsi" w:hAnsiTheme="minorHAnsi"/>
        </w:rPr>
      </w:pPr>
      <w:r w:rsidRPr="00F46E82">
        <w:rPr>
          <w:rFonts w:asciiTheme="minorHAnsi" w:hAnsiTheme="minorHAnsi"/>
        </w:rPr>
        <w:t xml:space="preserve">Potential resident scholars can be male or female. They can be a </w:t>
      </w:r>
      <w:proofErr w:type="spellStart"/>
      <w:r w:rsidRPr="00F46E82">
        <w:rPr>
          <w:rFonts w:asciiTheme="minorHAnsi" w:hAnsiTheme="minorHAnsi"/>
        </w:rPr>
        <w:t>SigEp</w:t>
      </w:r>
      <w:proofErr w:type="spellEnd"/>
      <w:r w:rsidRPr="00F46E82">
        <w:rPr>
          <w:rFonts w:asciiTheme="minorHAnsi" w:hAnsiTheme="minorHAnsi"/>
        </w:rPr>
        <w:t xml:space="preserve"> alumnus, an alumnus from another Greek organization or not previously affiliated with a Greek-letter organization.  The potential resident scholar can either be a recent graduate or an older alumnus returning to school for an advanced degree.  The ideal Resident Scholar will be evaluated on the following criteria:  academic area of interest, prior work and fraternity experience, prior leadership roles and overall character and maturity.</w:t>
      </w:r>
    </w:p>
    <w:p w14:paraId="1A5ABCEE" w14:textId="77777777" w:rsidR="004D107F" w:rsidRPr="00F46E82" w:rsidRDefault="00AF7E7F" w:rsidP="004D107F">
      <w:pPr>
        <w:pStyle w:val="Heading2"/>
        <w:rPr>
          <w:rStyle w:val="Strong"/>
          <w:rFonts w:asciiTheme="minorHAnsi" w:hAnsiTheme="minorHAnsi"/>
          <w:b/>
          <w:color w:val="auto"/>
          <w:sz w:val="24"/>
          <w:szCs w:val="24"/>
        </w:rPr>
      </w:pPr>
      <w:r w:rsidRPr="00F46E82">
        <w:rPr>
          <w:rStyle w:val="Strong"/>
          <w:rFonts w:asciiTheme="minorHAnsi" w:hAnsiTheme="minorHAnsi"/>
          <w:b/>
          <w:color w:val="auto"/>
          <w:sz w:val="24"/>
          <w:szCs w:val="24"/>
        </w:rPr>
        <w:t>What can a resident scholar do for a chapter?</w:t>
      </w:r>
    </w:p>
    <w:p w14:paraId="260EC417" w14:textId="77777777" w:rsidR="00AF7E7F" w:rsidRPr="00F46E82" w:rsidRDefault="00AF7E7F" w:rsidP="004D107F">
      <w:pPr>
        <w:pStyle w:val="Heading2"/>
        <w:rPr>
          <w:rFonts w:asciiTheme="minorHAnsi" w:hAnsiTheme="minorHAnsi"/>
          <w:b w:val="0"/>
          <w:color w:val="auto"/>
          <w:sz w:val="24"/>
          <w:szCs w:val="24"/>
        </w:rPr>
      </w:pPr>
      <w:r w:rsidRPr="00F46E82">
        <w:rPr>
          <w:rFonts w:asciiTheme="minorHAnsi" w:hAnsiTheme="minorHAnsi"/>
          <w:b w:val="0"/>
          <w:color w:val="auto"/>
          <w:sz w:val="24"/>
          <w:szCs w:val="24"/>
        </w:rPr>
        <w:t>A resident scholar has the following primary responsibilities:</w:t>
      </w:r>
    </w:p>
    <w:p w14:paraId="1F8560BA" w14:textId="77777777" w:rsidR="00AF7E7F" w:rsidRPr="00F46E82" w:rsidRDefault="00AF7E7F" w:rsidP="00AF7E7F">
      <w:pPr>
        <w:numPr>
          <w:ilvl w:val="0"/>
          <w:numId w:val="3"/>
        </w:numPr>
        <w:spacing w:before="100" w:beforeAutospacing="1" w:after="100" w:afterAutospacing="1"/>
        <w:rPr>
          <w:sz w:val="24"/>
          <w:szCs w:val="24"/>
        </w:rPr>
      </w:pPr>
      <w:r w:rsidRPr="00F46E82">
        <w:rPr>
          <w:sz w:val="24"/>
          <w:szCs w:val="24"/>
        </w:rPr>
        <w:t>Assist new members in their acclimation to college life.</w:t>
      </w:r>
    </w:p>
    <w:p w14:paraId="5ADC8627" w14:textId="77777777" w:rsidR="00AF7E7F" w:rsidRPr="00F46E82" w:rsidRDefault="00AF7E7F" w:rsidP="00AF7E7F">
      <w:pPr>
        <w:numPr>
          <w:ilvl w:val="0"/>
          <w:numId w:val="3"/>
        </w:numPr>
        <w:spacing w:before="100" w:beforeAutospacing="1" w:after="100" w:afterAutospacing="1"/>
        <w:rPr>
          <w:sz w:val="24"/>
          <w:szCs w:val="24"/>
        </w:rPr>
      </w:pPr>
      <w:r w:rsidRPr="00F46E82">
        <w:rPr>
          <w:sz w:val="24"/>
          <w:szCs w:val="24"/>
        </w:rPr>
        <w:t>Help older members prepare both personally and professionally for life after college.</w:t>
      </w:r>
    </w:p>
    <w:p w14:paraId="5913640D" w14:textId="77777777" w:rsidR="00AF7E7F" w:rsidRPr="00F46E82" w:rsidRDefault="00AF7E7F" w:rsidP="00AF7E7F">
      <w:pPr>
        <w:numPr>
          <w:ilvl w:val="0"/>
          <w:numId w:val="3"/>
        </w:numPr>
        <w:spacing w:before="100" w:beforeAutospacing="1" w:after="100" w:afterAutospacing="1"/>
        <w:rPr>
          <w:sz w:val="24"/>
          <w:szCs w:val="24"/>
        </w:rPr>
      </w:pPr>
      <w:r w:rsidRPr="00F46E82">
        <w:rPr>
          <w:sz w:val="24"/>
          <w:szCs w:val="24"/>
        </w:rPr>
        <w:t>Mentor a chapter's executive board to affect its ability to improve chapter operations and the membership experience.</w:t>
      </w:r>
    </w:p>
    <w:p w14:paraId="57F2376A" w14:textId="77777777" w:rsidR="00AF7E7F" w:rsidRPr="00F46E82" w:rsidRDefault="00AF7E7F" w:rsidP="00AF7E7F">
      <w:pPr>
        <w:numPr>
          <w:ilvl w:val="0"/>
          <w:numId w:val="3"/>
        </w:numPr>
        <w:spacing w:before="100" w:beforeAutospacing="1" w:after="100" w:afterAutospacing="1"/>
        <w:rPr>
          <w:sz w:val="24"/>
          <w:szCs w:val="24"/>
        </w:rPr>
      </w:pPr>
      <w:r w:rsidRPr="00F46E82">
        <w:rPr>
          <w:sz w:val="24"/>
          <w:szCs w:val="24"/>
        </w:rPr>
        <w:t xml:space="preserve">Communicate the chapter's progress, goals and metrics to the Alumni and Volunteer Corporation (AVC), the </w:t>
      </w:r>
      <w:proofErr w:type="spellStart"/>
      <w:r w:rsidRPr="00F46E82">
        <w:rPr>
          <w:sz w:val="24"/>
          <w:szCs w:val="24"/>
        </w:rPr>
        <w:t>SigEp</w:t>
      </w:r>
      <w:proofErr w:type="spellEnd"/>
      <w:r w:rsidRPr="00F46E82">
        <w:rPr>
          <w:sz w:val="24"/>
          <w:szCs w:val="24"/>
        </w:rPr>
        <w:t xml:space="preserve"> Headquarters staff and the university.</w:t>
      </w:r>
    </w:p>
    <w:p w14:paraId="0244BE8B" w14:textId="77777777" w:rsidR="00AF7E7F" w:rsidRPr="00F46E82" w:rsidRDefault="00AF7E7F" w:rsidP="00AF7E7F">
      <w:pPr>
        <w:numPr>
          <w:ilvl w:val="0"/>
          <w:numId w:val="3"/>
        </w:numPr>
        <w:spacing w:before="100" w:beforeAutospacing="1" w:after="100" w:afterAutospacing="1"/>
        <w:rPr>
          <w:sz w:val="24"/>
          <w:szCs w:val="24"/>
        </w:rPr>
      </w:pPr>
      <w:r w:rsidRPr="00F46E82">
        <w:rPr>
          <w:sz w:val="24"/>
          <w:szCs w:val="24"/>
        </w:rPr>
        <w:t>Work collaboratively with the chapter’s faculty fellow to aid in the academic and developmental programming for all members.</w:t>
      </w:r>
    </w:p>
    <w:p w14:paraId="224E9697" w14:textId="77777777" w:rsidR="00266AD5" w:rsidRPr="00F46E82" w:rsidRDefault="00AF7E7F" w:rsidP="00266AD5">
      <w:pPr>
        <w:numPr>
          <w:ilvl w:val="0"/>
          <w:numId w:val="3"/>
        </w:numPr>
        <w:spacing w:before="100" w:beforeAutospacing="1" w:after="100" w:afterAutospacing="1"/>
        <w:rPr>
          <w:sz w:val="24"/>
          <w:szCs w:val="24"/>
        </w:rPr>
      </w:pPr>
      <w:r w:rsidRPr="00F46E82">
        <w:rPr>
          <w:sz w:val="24"/>
          <w:szCs w:val="24"/>
        </w:rPr>
        <w:t>Work one-on-one with chapter brothers who may be struggling inside or outside of the classroom.</w:t>
      </w:r>
      <w:r w:rsidR="00266AD5" w:rsidRPr="00F46E82">
        <w:rPr>
          <w:sz w:val="24"/>
          <w:szCs w:val="24"/>
        </w:rPr>
        <w:t xml:space="preserve"> </w:t>
      </w:r>
    </w:p>
    <w:p w14:paraId="3BF3EC42" w14:textId="2D9C1BA2" w:rsidR="00AF7E7F" w:rsidRPr="00F46E82" w:rsidRDefault="00AF7E7F" w:rsidP="00B26FAF">
      <w:pPr>
        <w:spacing w:before="100" w:beforeAutospacing="1" w:after="100" w:afterAutospacing="1"/>
        <w:rPr>
          <w:sz w:val="24"/>
          <w:szCs w:val="24"/>
        </w:rPr>
      </w:pPr>
      <w:r w:rsidRPr="00F46E82">
        <w:rPr>
          <w:b/>
          <w:sz w:val="24"/>
          <w:szCs w:val="24"/>
        </w:rPr>
        <w:t>Please contact</w:t>
      </w:r>
      <w:r w:rsidR="004D107F" w:rsidRPr="00F46E82">
        <w:rPr>
          <w:b/>
          <w:sz w:val="24"/>
          <w:szCs w:val="24"/>
        </w:rPr>
        <w:t>:</w:t>
      </w:r>
      <w:r w:rsidR="004D107F" w:rsidRPr="00F46E82">
        <w:rPr>
          <w:sz w:val="24"/>
          <w:szCs w:val="24"/>
        </w:rPr>
        <w:t xml:space="preserve">  </w:t>
      </w:r>
      <w:r w:rsidRPr="00F46E82">
        <w:rPr>
          <w:sz w:val="24"/>
          <w:szCs w:val="24"/>
        </w:rPr>
        <w:t xml:space="preserve"> </w:t>
      </w:r>
      <w:r w:rsidR="001F6594" w:rsidRPr="00F46E82">
        <w:rPr>
          <w:sz w:val="24"/>
          <w:szCs w:val="24"/>
        </w:rPr>
        <w:t>Current Resident Scholar</w:t>
      </w:r>
      <w:r w:rsidRPr="00F46E82">
        <w:rPr>
          <w:sz w:val="24"/>
          <w:szCs w:val="24"/>
        </w:rPr>
        <w:t xml:space="preserve">, </w:t>
      </w:r>
      <w:r w:rsidR="001F6594" w:rsidRPr="00F46E82">
        <w:rPr>
          <w:sz w:val="24"/>
          <w:szCs w:val="24"/>
        </w:rPr>
        <w:t>Michael Crowley (</w:t>
      </w:r>
      <w:r w:rsidR="004F6621">
        <w:rPr>
          <w:sz w:val="24"/>
          <w:szCs w:val="24"/>
        </w:rPr>
        <w:t>m</w:t>
      </w:r>
      <w:r w:rsidR="004F6621">
        <w:t xml:space="preserve">ichael_crowley@wsu.edu) </w:t>
      </w:r>
      <w:r w:rsidR="007338DD" w:rsidRPr="00F46E82">
        <w:rPr>
          <w:sz w:val="24"/>
          <w:szCs w:val="24"/>
        </w:rPr>
        <w:t>with interest or inquiries regarding</w:t>
      </w:r>
      <w:r w:rsidRPr="00F46E82">
        <w:rPr>
          <w:sz w:val="24"/>
          <w:szCs w:val="24"/>
        </w:rPr>
        <w:t xml:space="preserve"> the Resident Scholar position </w:t>
      </w:r>
      <w:r w:rsidR="001F6594" w:rsidRPr="00F46E82">
        <w:rPr>
          <w:sz w:val="24"/>
          <w:szCs w:val="24"/>
        </w:rPr>
        <w:t xml:space="preserve">before July </w:t>
      </w:r>
      <w:r w:rsidR="00534E57" w:rsidRPr="00F46E82">
        <w:rPr>
          <w:sz w:val="24"/>
          <w:szCs w:val="24"/>
        </w:rPr>
        <w:t>30</w:t>
      </w:r>
      <w:r w:rsidR="001F6594" w:rsidRPr="00F46E82">
        <w:rPr>
          <w:sz w:val="24"/>
          <w:szCs w:val="24"/>
          <w:vertAlign w:val="superscript"/>
        </w:rPr>
        <w:t>th</w:t>
      </w:r>
      <w:r w:rsidR="001F6594" w:rsidRPr="00F46E82">
        <w:rPr>
          <w:sz w:val="24"/>
          <w:szCs w:val="24"/>
        </w:rPr>
        <w:t xml:space="preserve"> 202</w:t>
      </w:r>
      <w:r w:rsidR="00534E57" w:rsidRPr="00F46E82">
        <w:rPr>
          <w:sz w:val="24"/>
          <w:szCs w:val="24"/>
        </w:rPr>
        <w:t>1</w:t>
      </w:r>
      <w:r w:rsidRPr="00F46E82">
        <w:rPr>
          <w:sz w:val="24"/>
          <w:szCs w:val="24"/>
        </w:rPr>
        <w:t>.</w:t>
      </w:r>
    </w:p>
    <w:sectPr w:rsidR="00AF7E7F" w:rsidRPr="00F46E82" w:rsidSect="006249B8">
      <w:pgSz w:w="12240" w:h="15840"/>
      <w:pgMar w:top="1008"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A43C2"/>
    <w:multiLevelType w:val="multilevel"/>
    <w:tmpl w:val="04090027"/>
    <w:styleLink w:val="Style1"/>
    <w:lvl w:ilvl="0">
      <w:start w:val="1"/>
      <w:numFmt w:val="upperLetter"/>
      <w:lvlText w:val="%1."/>
      <w:lvlJc w:val="left"/>
      <w:pPr>
        <w:ind w:left="0" w:firstLine="0"/>
      </w:pPr>
      <w:rPr>
        <w:rFonts w:asciiTheme="majorHAnsi" w:hAnsiTheme="majorHAnsi"/>
      </w:rPr>
    </w:lvl>
    <w:lvl w:ilvl="1">
      <w:start w:val="1"/>
      <w:numFmt w:val="decimal"/>
      <w:lvlText w:val="%2."/>
      <w:lvlJc w:val="left"/>
      <w:pPr>
        <w:ind w:left="720" w:firstLine="0"/>
      </w:pPr>
    </w:lvl>
    <w:lvl w:ilvl="2">
      <w:start w:val="1"/>
      <w:numFmt w:val="lowerLetter"/>
      <w:lvlText w:val="%3."/>
      <w:lvlJc w:val="left"/>
      <w:pPr>
        <w:ind w:left="1440" w:firstLine="0"/>
      </w:pPr>
    </w:lvl>
    <w:lvl w:ilvl="3">
      <w:start w:val="1"/>
      <w:numFmt w:val="lowerRoman"/>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450476E2"/>
    <w:multiLevelType w:val="multilevel"/>
    <w:tmpl w:val="40DE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C7341"/>
    <w:multiLevelType w:val="hybridMultilevel"/>
    <w:tmpl w:val="9EDE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0D"/>
    <w:rsid w:val="00007D99"/>
    <w:rsid w:val="00011FAC"/>
    <w:rsid w:val="000D3BF8"/>
    <w:rsid w:val="001E560D"/>
    <w:rsid w:val="001F6594"/>
    <w:rsid w:val="00266AD5"/>
    <w:rsid w:val="00386AD7"/>
    <w:rsid w:val="004273A7"/>
    <w:rsid w:val="00487FCB"/>
    <w:rsid w:val="004D107F"/>
    <w:rsid w:val="004F6621"/>
    <w:rsid w:val="00534E57"/>
    <w:rsid w:val="006249B8"/>
    <w:rsid w:val="007338DD"/>
    <w:rsid w:val="00747912"/>
    <w:rsid w:val="008702B8"/>
    <w:rsid w:val="00AF7E7F"/>
    <w:rsid w:val="00B26FAF"/>
    <w:rsid w:val="00D91DC5"/>
    <w:rsid w:val="00E76572"/>
    <w:rsid w:val="00F02392"/>
    <w:rsid w:val="00F428AE"/>
    <w:rsid w:val="00F4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0915"/>
  <w15:docId w15:val="{4CF86F53-2604-4533-97A4-877C6E93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CB"/>
  </w:style>
  <w:style w:type="paragraph" w:styleId="Heading2">
    <w:name w:val="heading 2"/>
    <w:basedOn w:val="Normal"/>
    <w:next w:val="Normal"/>
    <w:link w:val="Heading2Char"/>
    <w:uiPriority w:val="9"/>
    <w:unhideWhenUsed/>
    <w:qFormat/>
    <w:rsid w:val="00AF7E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02392"/>
    <w:pPr>
      <w:numPr>
        <w:numId w:val="1"/>
      </w:numPr>
    </w:pPr>
  </w:style>
  <w:style w:type="paragraph" w:styleId="ListParagraph">
    <w:name w:val="List Paragraph"/>
    <w:basedOn w:val="Normal"/>
    <w:uiPriority w:val="34"/>
    <w:qFormat/>
    <w:rsid w:val="001E560D"/>
    <w:pPr>
      <w:ind w:left="720"/>
      <w:contextualSpacing/>
    </w:pPr>
  </w:style>
  <w:style w:type="paragraph" w:styleId="NormalWeb">
    <w:name w:val="Normal (Web)"/>
    <w:basedOn w:val="Normal"/>
    <w:uiPriority w:val="99"/>
    <w:semiHidden/>
    <w:unhideWhenUsed/>
    <w:rsid w:val="004273A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F7E7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F7E7F"/>
    <w:rPr>
      <w:b/>
      <w:bCs/>
    </w:rPr>
  </w:style>
  <w:style w:type="character" w:styleId="Hyperlink">
    <w:name w:val="Hyperlink"/>
    <w:basedOn w:val="DefaultParagraphFont"/>
    <w:uiPriority w:val="99"/>
    <w:unhideWhenUsed/>
    <w:rsid w:val="00AF7E7F"/>
    <w:rPr>
      <w:color w:val="0000FF" w:themeColor="hyperlink"/>
      <w:u w:val="single"/>
    </w:rPr>
  </w:style>
  <w:style w:type="character" w:styleId="UnresolvedMention">
    <w:name w:val="Unresolved Mention"/>
    <w:basedOn w:val="DefaultParagraphFont"/>
    <w:uiPriority w:val="99"/>
    <w:semiHidden/>
    <w:unhideWhenUsed/>
    <w:rsid w:val="004F6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Crowley, Michael Andrew</cp:lastModifiedBy>
  <cp:revision>2</cp:revision>
  <dcterms:created xsi:type="dcterms:W3CDTF">2021-07-15T17:01:00Z</dcterms:created>
  <dcterms:modified xsi:type="dcterms:W3CDTF">2021-07-15T17:01:00Z</dcterms:modified>
</cp:coreProperties>
</file>