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BC731" w14:textId="11CD15DA" w:rsidR="00417127" w:rsidRPr="00B3335F" w:rsidRDefault="00336B27" w:rsidP="00B3335F">
      <w:pPr>
        <w:jc w:val="center"/>
        <w:rPr>
          <w:b/>
          <w:sz w:val="32"/>
          <w:szCs w:val="32"/>
        </w:rPr>
      </w:pPr>
      <w:r w:rsidRPr="00B3335F">
        <w:rPr>
          <w:b/>
          <w:sz w:val="32"/>
          <w:szCs w:val="32"/>
        </w:rPr>
        <w:t>Biological and Agricultural</w:t>
      </w:r>
      <w:r w:rsidR="00006BA7">
        <w:rPr>
          <w:b/>
          <w:sz w:val="32"/>
          <w:szCs w:val="32"/>
        </w:rPr>
        <w:t xml:space="preserve"> </w:t>
      </w:r>
      <w:r w:rsidRPr="00B3335F">
        <w:rPr>
          <w:b/>
          <w:sz w:val="32"/>
          <w:szCs w:val="32"/>
        </w:rPr>
        <w:t>Engineering</w:t>
      </w:r>
      <w:r w:rsidR="00417127" w:rsidRPr="00B3335F">
        <w:rPr>
          <w:b/>
          <w:sz w:val="32"/>
          <w:szCs w:val="32"/>
        </w:rPr>
        <w:t xml:space="preserve"> </w:t>
      </w:r>
      <w:r w:rsidR="000F210D">
        <w:rPr>
          <w:b/>
          <w:sz w:val="32"/>
          <w:szCs w:val="32"/>
        </w:rPr>
        <w:t xml:space="preserve">Graduate </w:t>
      </w:r>
      <w:r w:rsidR="00417127" w:rsidRPr="00B3335F">
        <w:rPr>
          <w:b/>
          <w:sz w:val="32"/>
          <w:szCs w:val="32"/>
        </w:rPr>
        <w:t>Program Bylaws</w:t>
      </w:r>
    </w:p>
    <w:p w14:paraId="52C56F74" w14:textId="77777777" w:rsidR="00417127" w:rsidRDefault="00417127" w:rsidP="00B3335F">
      <w:pPr>
        <w:jc w:val="center"/>
        <w:rPr>
          <w:b/>
        </w:rPr>
      </w:pPr>
      <w:r>
        <w:rPr>
          <w:b/>
        </w:rPr>
        <w:t>Washington State University</w:t>
      </w:r>
    </w:p>
    <w:p w14:paraId="7B518802" w14:textId="77777777" w:rsidR="009A794B" w:rsidRDefault="009A794B" w:rsidP="00B3335F">
      <w:pPr>
        <w:jc w:val="center"/>
        <w:rPr>
          <w:b/>
        </w:rPr>
      </w:pPr>
    </w:p>
    <w:p w14:paraId="01DBB0E3" w14:textId="182B9D2C" w:rsidR="00417127" w:rsidRDefault="00417127" w:rsidP="009A794B">
      <w:pPr>
        <w:ind w:left="720"/>
        <w:jc w:val="left"/>
        <w:rPr>
          <w:b/>
        </w:rPr>
      </w:pPr>
      <w:r>
        <w:rPr>
          <w:b/>
        </w:rPr>
        <w:t xml:space="preserve">Administrative Home: </w:t>
      </w:r>
      <w:r w:rsidR="00006BA7">
        <w:rPr>
          <w:b/>
        </w:rPr>
        <w:t xml:space="preserve">Department of </w:t>
      </w:r>
      <w:r w:rsidR="001C3F48">
        <w:rPr>
          <w:b/>
        </w:rPr>
        <w:t>Biological Systems Engineerin</w:t>
      </w:r>
      <w:r w:rsidR="00336B27">
        <w:rPr>
          <w:b/>
        </w:rPr>
        <w:t>g</w:t>
      </w:r>
    </w:p>
    <w:p w14:paraId="641DA730" w14:textId="199FB103" w:rsidR="00417127" w:rsidRDefault="00417127" w:rsidP="009A794B">
      <w:pPr>
        <w:ind w:left="720"/>
        <w:jc w:val="left"/>
      </w:pPr>
      <w:r>
        <w:rPr>
          <w:b/>
        </w:rPr>
        <w:t xml:space="preserve">Last Revised </w:t>
      </w:r>
      <w:r w:rsidR="00691CB8">
        <w:rPr>
          <w:b/>
        </w:rPr>
        <w:t xml:space="preserve">– </w:t>
      </w:r>
      <w:r w:rsidR="00853B2C">
        <w:t>August 2014</w:t>
      </w:r>
    </w:p>
    <w:p w14:paraId="60A3DB84" w14:textId="77777777" w:rsidR="00417127" w:rsidRDefault="00417127" w:rsidP="009A794B">
      <w:pPr>
        <w:pStyle w:val="Heading1"/>
        <w:ind w:left="720"/>
        <w:jc w:val="left"/>
      </w:pPr>
      <w:r>
        <w:t>Faculty Senate Approval Date: __________</w:t>
      </w:r>
    </w:p>
    <w:p w14:paraId="09294A32" w14:textId="77777777" w:rsidR="00417127" w:rsidRDefault="00417127" w:rsidP="00B940FC">
      <w:pPr>
        <w:jc w:val="left"/>
      </w:pPr>
    </w:p>
    <w:p w14:paraId="10102194" w14:textId="77777777" w:rsidR="008F0900" w:rsidRDefault="008F0900" w:rsidP="00FE6E6A">
      <w:pPr>
        <w:ind w:left="900" w:hanging="900"/>
        <w:jc w:val="left"/>
        <w:rPr>
          <w:rFonts w:ascii="Tahoma" w:hAnsi="Tahoma" w:cs="Tahoma"/>
          <w:b/>
          <w:sz w:val="28"/>
        </w:rPr>
      </w:pPr>
    </w:p>
    <w:p w14:paraId="76E4049A" w14:textId="51F31F46" w:rsidR="00853B2C" w:rsidRPr="00853B2C" w:rsidRDefault="00853B2C" w:rsidP="00853B2C">
      <w:pPr>
        <w:pStyle w:val="ListParagraph"/>
        <w:numPr>
          <w:ilvl w:val="0"/>
          <w:numId w:val="5"/>
        </w:numPr>
        <w:spacing w:after="240"/>
        <w:ind w:left="1195" w:hanging="907"/>
        <w:jc w:val="left"/>
        <w:rPr>
          <w:rFonts w:ascii="Tahoma" w:hAnsi="Tahoma" w:cs="Tahoma"/>
          <w:b/>
          <w:sz w:val="28"/>
        </w:rPr>
      </w:pPr>
      <w:r w:rsidRPr="00853B2C">
        <w:rPr>
          <w:rFonts w:ascii="Tahoma" w:hAnsi="Tahoma" w:cs="Tahoma"/>
          <w:b/>
          <w:sz w:val="28"/>
          <w:szCs w:val="28"/>
        </w:rPr>
        <w:t>Objectives</w:t>
      </w:r>
    </w:p>
    <w:p w14:paraId="4B78FC4D" w14:textId="5F44F3EE" w:rsidR="002460D8" w:rsidRDefault="002460D8" w:rsidP="00E97603">
      <w:pPr>
        <w:pStyle w:val="ListParagraph"/>
        <w:numPr>
          <w:ilvl w:val="0"/>
          <w:numId w:val="11"/>
        </w:numPr>
        <w:spacing w:after="240"/>
        <w:jc w:val="left"/>
      </w:pPr>
      <w:r>
        <w:t xml:space="preserve">Degrees offered: </w:t>
      </w:r>
      <w:r w:rsidR="009C0EA9" w:rsidRPr="00691CB8">
        <w:t>The Department of Biological Systems Engineering offers M</w:t>
      </w:r>
      <w:r w:rsidR="00376249" w:rsidRPr="00691CB8">
        <w:t>.</w:t>
      </w:r>
      <w:r w:rsidR="009C0EA9" w:rsidRPr="00691CB8">
        <w:t>S</w:t>
      </w:r>
      <w:r w:rsidR="00376249" w:rsidRPr="00691CB8">
        <w:t>.</w:t>
      </w:r>
      <w:r w:rsidR="009C0EA9" w:rsidRPr="00691CB8">
        <w:t xml:space="preserve"> and Ph.D. degrees</w:t>
      </w:r>
      <w:r w:rsidR="009C0EA9" w:rsidRPr="00691CB8">
        <w:rPr>
          <w:b/>
          <w:bCs/>
        </w:rPr>
        <w:t xml:space="preserve"> </w:t>
      </w:r>
      <w:r w:rsidR="009C0EA9" w:rsidRPr="00691CB8">
        <w:rPr>
          <w:bCs/>
        </w:rPr>
        <w:t>in Biological and Agricultural Engineering</w:t>
      </w:r>
      <w:r>
        <w:t>.</w:t>
      </w:r>
    </w:p>
    <w:p w14:paraId="7B740384" w14:textId="1FABCA63" w:rsidR="00AE500A" w:rsidRPr="00AE500A" w:rsidRDefault="00CE4BFA" w:rsidP="00E97603">
      <w:pPr>
        <w:pStyle w:val="ListParagraph"/>
        <w:numPr>
          <w:ilvl w:val="0"/>
          <w:numId w:val="11"/>
        </w:numPr>
        <w:spacing w:after="240"/>
        <w:jc w:val="left"/>
      </w:pPr>
      <w:r>
        <w:t>Dep</w:t>
      </w:r>
      <w:r w:rsidR="00C60F13">
        <w:t>ar</w:t>
      </w:r>
      <w:r>
        <w:t>t</w:t>
      </w:r>
      <w:r w:rsidR="00C60F13">
        <w:t>ment</w:t>
      </w:r>
      <w:r>
        <w:t xml:space="preserve"> mission:  </w:t>
      </w:r>
      <w:r w:rsidR="00B730FA">
        <w:t xml:space="preserve">The mission of the Department of Biological </w:t>
      </w:r>
      <w:r w:rsidR="00B730FA" w:rsidRPr="00BD3D50">
        <w:t xml:space="preserve">Systems </w:t>
      </w:r>
      <w:r w:rsidR="00691CB8">
        <w:t>Engineering (</w:t>
      </w:r>
      <w:r w:rsidR="00376249">
        <w:t xml:space="preserve">BSE) </w:t>
      </w:r>
      <w:r w:rsidR="00B730FA">
        <w:t xml:space="preserve">is to </w:t>
      </w:r>
      <w:r w:rsidRPr="00CE4BFA">
        <w:t xml:space="preserve">deliver high-quality engineering research, teaching, and outreach programs to support the state, national, and global bio-economy, with emphasis on applications in the agricultural, food, energy, </w:t>
      </w:r>
      <w:r w:rsidR="002758F8">
        <w:t xml:space="preserve">natural resource, </w:t>
      </w:r>
      <w:r w:rsidRPr="00CE4BFA">
        <w:t>and environmental sectors.</w:t>
      </w:r>
    </w:p>
    <w:p w14:paraId="2CB7CE39" w14:textId="5FECA835" w:rsidR="00707400" w:rsidRPr="00AE500A" w:rsidRDefault="00505BD7" w:rsidP="00E97603">
      <w:pPr>
        <w:pStyle w:val="ListParagraph"/>
        <w:numPr>
          <w:ilvl w:val="0"/>
          <w:numId w:val="11"/>
        </w:numPr>
        <w:spacing w:after="240"/>
        <w:jc w:val="left"/>
      </w:pPr>
      <w:r>
        <w:t xml:space="preserve">The educational objective of the Biological </w:t>
      </w:r>
      <w:r w:rsidR="00217E92">
        <w:t xml:space="preserve">and Agricultural </w:t>
      </w:r>
      <w:r>
        <w:t xml:space="preserve">Engineering </w:t>
      </w:r>
      <w:r w:rsidR="00DE43D1">
        <w:t>(</w:t>
      </w:r>
      <w:r w:rsidR="00DE43D1" w:rsidRPr="00006BA7">
        <w:t>BAE</w:t>
      </w:r>
      <w:r w:rsidR="00DE43D1">
        <w:t xml:space="preserve">) </w:t>
      </w:r>
      <w:r>
        <w:t xml:space="preserve">Graduate Program is to prepare our students for </w:t>
      </w:r>
      <w:r w:rsidR="00064DE7">
        <w:t xml:space="preserve">professional careers </w:t>
      </w:r>
      <w:r>
        <w:t xml:space="preserve">in government, academia, </w:t>
      </w:r>
      <w:r w:rsidR="002758F8">
        <w:t>private sector</w:t>
      </w:r>
      <w:r>
        <w:t xml:space="preserve"> or combination of these three. Given the international composition of our graduate student body, we also expect that our students will be taking positions worldwide.</w:t>
      </w:r>
    </w:p>
    <w:p w14:paraId="226F3082" w14:textId="48F0503D" w:rsidR="00417127" w:rsidRPr="006F42FA" w:rsidRDefault="00853B2C" w:rsidP="00E97603">
      <w:pPr>
        <w:pStyle w:val="ListParagraph"/>
        <w:numPr>
          <w:ilvl w:val="0"/>
          <w:numId w:val="12"/>
        </w:numPr>
        <w:spacing w:after="240"/>
        <w:jc w:val="left"/>
        <w:rPr>
          <w:rFonts w:ascii="Tahoma" w:hAnsi="Tahoma" w:cs="Tahoma"/>
          <w:b/>
          <w:sz w:val="28"/>
          <w:szCs w:val="28"/>
        </w:rPr>
      </w:pPr>
      <w:r>
        <w:rPr>
          <w:rFonts w:ascii="Tahoma" w:hAnsi="Tahoma" w:cs="Tahoma"/>
          <w:b/>
          <w:sz w:val="28"/>
          <w:szCs w:val="28"/>
        </w:rPr>
        <w:t xml:space="preserve"> </w:t>
      </w:r>
      <w:r w:rsidR="00417127" w:rsidRPr="006F42FA">
        <w:rPr>
          <w:rFonts w:ascii="Tahoma" w:hAnsi="Tahoma" w:cs="Tahoma"/>
          <w:b/>
          <w:sz w:val="28"/>
          <w:szCs w:val="28"/>
        </w:rPr>
        <w:t>Membership</w:t>
      </w:r>
      <w:r w:rsidR="009068F1" w:rsidRPr="006F42FA">
        <w:rPr>
          <w:rFonts w:ascii="Tahoma" w:hAnsi="Tahoma" w:cs="Tahoma"/>
          <w:b/>
          <w:sz w:val="28"/>
          <w:szCs w:val="28"/>
        </w:rPr>
        <w:t xml:space="preserve"> </w:t>
      </w:r>
    </w:p>
    <w:p w14:paraId="1EA4AFDD" w14:textId="77777777" w:rsidR="00417127" w:rsidRDefault="00B940FC" w:rsidP="00E97603">
      <w:pPr>
        <w:pStyle w:val="ListParagraph"/>
        <w:numPr>
          <w:ilvl w:val="0"/>
          <w:numId w:val="13"/>
        </w:numPr>
        <w:spacing w:after="240"/>
        <w:jc w:val="left"/>
      </w:pPr>
      <w:r>
        <w:t xml:space="preserve">Graduate </w:t>
      </w:r>
      <w:r w:rsidR="00882883">
        <w:t>F</w:t>
      </w:r>
      <w:r>
        <w:t xml:space="preserve">aculty within the </w:t>
      </w:r>
      <w:r w:rsidR="00505BD7" w:rsidRPr="002C6A65">
        <w:t>BAE</w:t>
      </w:r>
      <w:r>
        <w:t xml:space="preserve"> program may be </w:t>
      </w:r>
      <w:r w:rsidR="00BA0AF3">
        <w:t xml:space="preserve">WSU </w:t>
      </w:r>
      <w:r w:rsidR="00882883">
        <w:t>tenure</w:t>
      </w:r>
      <w:r w:rsidR="00E22C16">
        <w:t>d and tenure</w:t>
      </w:r>
      <w:r w:rsidR="00845E24">
        <w:t xml:space="preserve"> track</w:t>
      </w:r>
      <w:r w:rsidR="00882883">
        <w:t xml:space="preserve"> </w:t>
      </w:r>
      <w:r w:rsidR="00065D7E">
        <w:t>faculty, WSU</w:t>
      </w:r>
      <w:r w:rsidR="00882883">
        <w:t xml:space="preserve"> n</w:t>
      </w:r>
      <w:r w:rsidR="00BA0AF3">
        <w:t>on-</w:t>
      </w:r>
      <w:r w:rsidR="00845E24">
        <w:t>tenure</w:t>
      </w:r>
      <w:r w:rsidR="00065D7E">
        <w:t xml:space="preserve"> track</w:t>
      </w:r>
      <w:r w:rsidR="00BA0AF3">
        <w:t xml:space="preserve"> faculty</w:t>
      </w:r>
      <w:r w:rsidR="00E22C16">
        <w:t>,</w:t>
      </w:r>
      <w:r w:rsidR="00065D7E">
        <w:t xml:space="preserve"> or WSU adjunct faculty, subject to the limitations and definitions in this document</w:t>
      </w:r>
      <w:r w:rsidR="00EE38B6">
        <w:t xml:space="preserve">.  </w:t>
      </w:r>
      <w:r w:rsidR="00BA0AF3">
        <w:t xml:space="preserve">  </w:t>
      </w:r>
      <w:r w:rsidR="004A18B2">
        <w:t>All Graduate Faculty must be “Initial Program Faculty” (listed in Section XI of this document) or subsequently approved as Graduate Faculty through the process outlined in section B below.</w:t>
      </w:r>
      <w:r w:rsidR="008234D4">
        <w:t xml:space="preserve"> </w:t>
      </w:r>
    </w:p>
    <w:p w14:paraId="2EFB7373" w14:textId="77777777" w:rsidR="002F720B" w:rsidRDefault="004A18B2" w:rsidP="00E97603">
      <w:pPr>
        <w:pStyle w:val="ListParagraph"/>
        <w:numPr>
          <w:ilvl w:val="0"/>
          <w:numId w:val="9"/>
        </w:numPr>
        <w:spacing w:after="240"/>
        <w:jc w:val="left"/>
      </w:pPr>
      <w:r>
        <w:t>WSU Campus Participation</w:t>
      </w:r>
    </w:p>
    <w:p w14:paraId="3D00B38D" w14:textId="42CE35AE" w:rsidR="004A18B2" w:rsidRDefault="004A18B2" w:rsidP="002F08E4">
      <w:pPr>
        <w:pStyle w:val="ListParagraph"/>
        <w:numPr>
          <w:ilvl w:val="0"/>
          <w:numId w:val="10"/>
        </w:numPr>
        <w:spacing w:after="240"/>
        <w:jc w:val="left"/>
      </w:pPr>
      <w:r>
        <w:t>The doctoral and master</w:t>
      </w:r>
      <w:r w:rsidR="00141910">
        <w:t xml:space="preserve"> </w:t>
      </w:r>
      <w:r>
        <w:t xml:space="preserve">degrees in BAE are offered through the Pullman campus of Washington State University as formerly approved and authorized by the Higher Education Coordinating Board (HECB) of Washington State or by the current program approval process.  </w:t>
      </w:r>
      <w:r w:rsidR="002F5402">
        <w:t xml:space="preserve">BSE tenured and tenure-track faculty at all regional campuses, agricultural research and extension centers, and other affiliated university sites </w:t>
      </w:r>
      <w:r w:rsidR="002064E4">
        <w:t>are members of the</w:t>
      </w:r>
      <w:r w:rsidR="002F5402">
        <w:t xml:space="preserve"> BAE program with full program rights and responsibilities</w:t>
      </w:r>
      <w:r>
        <w:t xml:space="preserve">.  </w:t>
      </w:r>
      <w:r w:rsidR="00A4565B">
        <w:t xml:space="preserve">Only approved WSU affiliate faculty are members of the BAE program. Other tenured or tenure-track faculty from other WSU departments can participate in graduate student committees but are not members of the BAE program. </w:t>
      </w:r>
    </w:p>
    <w:p w14:paraId="5EF4F339" w14:textId="77777777" w:rsidR="002F720B" w:rsidRDefault="005655E1" w:rsidP="00E97603">
      <w:pPr>
        <w:pStyle w:val="ListParagraph"/>
        <w:numPr>
          <w:ilvl w:val="0"/>
          <w:numId w:val="9"/>
        </w:numPr>
        <w:spacing w:after="240"/>
        <w:jc w:val="left"/>
      </w:pPr>
      <w:r>
        <w:lastRenderedPageBreak/>
        <w:t xml:space="preserve">Graduate Faculty </w:t>
      </w:r>
      <w:r w:rsidR="002F720B">
        <w:t>P</w:t>
      </w:r>
      <w:r w:rsidR="00D63D02">
        <w:t>articipation</w:t>
      </w:r>
      <w:r>
        <w:t xml:space="preserve"> </w:t>
      </w:r>
    </w:p>
    <w:p w14:paraId="7623CB16" w14:textId="77777777" w:rsidR="005655E1" w:rsidRDefault="002F720B" w:rsidP="00E97603">
      <w:pPr>
        <w:pStyle w:val="ListParagraph"/>
        <w:numPr>
          <w:ilvl w:val="1"/>
          <w:numId w:val="9"/>
        </w:numPr>
        <w:spacing w:after="240"/>
        <w:jc w:val="left"/>
      </w:pPr>
      <w:r>
        <w:t xml:space="preserve">Graduate Faculty participation </w:t>
      </w:r>
      <w:r w:rsidR="005655E1">
        <w:t xml:space="preserve">in </w:t>
      </w:r>
      <w:r w:rsidR="00505BD7">
        <w:t>BAE</w:t>
      </w:r>
      <w:r w:rsidR="005655E1">
        <w:t xml:space="preserve"> is independent and separate from academic department, school, or college affiliations.   </w:t>
      </w:r>
    </w:p>
    <w:p w14:paraId="56331516" w14:textId="4223184F" w:rsidR="005655E1" w:rsidRDefault="001C51C1" w:rsidP="00E97603">
      <w:pPr>
        <w:pStyle w:val="ListParagraph"/>
        <w:numPr>
          <w:ilvl w:val="1"/>
          <w:numId w:val="9"/>
        </w:numPr>
        <w:spacing w:after="240"/>
        <w:jc w:val="left"/>
      </w:pPr>
      <w:r>
        <w:t>Only BSE tenured and tenure-track faculty</w:t>
      </w:r>
      <w:r w:rsidR="005655E1">
        <w:t xml:space="preserve"> members of the Graduate Faculty of </w:t>
      </w:r>
      <w:r w:rsidR="00505BD7">
        <w:t>BAE</w:t>
      </w:r>
      <w:r w:rsidR="005655E1">
        <w:t xml:space="preserve"> are eligible to vote on program issues.  </w:t>
      </w:r>
    </w:p>
    <w:p w14:paraId="00BCBDD8" w14:textId="77777777" w:rsidR="002F720B" w:rsidRDefault="002F720B" w:rsidP="00E97603">
      <w:pPr>
        <w:pStyle w:val="ListParagraph"/>
        <w:numPr>
          <w:ilvl w:val="0"/>
          <w:numId w:val="9"/>
        </w:numPr>
        <w:spacing w:after="240"/>
        <w:jc w:val="left"/>
      </w:pPr>
      <w:r>
        <w:t>Disciplinary Expertise</w:t>
      </w:r>
    </w:p>
    <w:p w14:paraId="63CBBA91" w14:textId="77777777" w:rsidR="005655E1" w:rsidRDefault="005655E1" w:rsidP="006F42FA">
      <w:pPr>
        <w:spacing w:after="240"/>
        <w:ind w:left="1800"/>
        <w:jc w:val="left"/>
      </w:pPr>
      <w:r>
        <w:t xml:space="preserve">Graduate Faculty within </w:t>
      </w:r>
      <w:r w:rsidR="00505BD7">
        <w:t>BAE</w:t>
      </w:r>
      <w:r>
        <w:t xml:space="preserve"> are expected to have </w:t>
      </w:r>
      <w:r w:rsidR="005D712F">
        <w:t xml:space="preserve">a PhD or equivalent doctoral-level degree in a field related to </w:t>
      </w:r>
      <w:r w:rsidR="00505BD7">
        <w:t>BAE</w:t>
      </w:r>
      <w:r w:rsidR="005D712F">
        <w:t xml:space="preserve">. </w:t>
      </w:r>
    </w:p>
    <w:p w14:paraId="19C1483D" w14:textId="77777777" w:rsidR="002F720B" w:rsidRDefault="002F720B" w:rsidP="00E97603">
      <w:pPr>
        <w:pStyle w:val="ListParagraph"/>
        <w:numPr>
          <w:ilvl w:val="0"/>
          <w:numId w:val="9"/>
        </w:numPr>
        <w:spacing w:after="240"/>
        <w:jc w:val="left"/>
      </w:pPr>
      <w:r>
        <w:t>Non-Tenure Track Graduate Faculty</w:t>
      </w:r>
    </w:p>
    <w:p w14:paraId="26FCF8E5" w14:textId="77777777" w:rsidR="002F720B" w:rsidRDefault="002F720B" w:rsidP="00E97603">
      <w:pPr>
        <w:pStyle w:val="ListParagraph"/>
        <w:numPr>
          <w:ilvl w:val="1"/>
          <w:numId w:val="9"/>
        </w:numPr>
        <w:spacing w:after="240"/>
        <w:jc w:val="left"/>
      </w:pPr>
      <w:r>
        <w:t>Internal to WSU</w:t>
      </w:r>
    </w:p>
    <w:p w14:paraId="51E52D86" w14:textId="258BB9E8" w:rsidR="00B50722" w:rsidRDefault="0075491B" w:rsidP="006F42FA">
      <w:pPr>
        <w:spacing w:after="240"/>
        <w:ind w:left="2520"/>
        <w:jc w:val="left"/>
      </w:pPr>
      <w:r>
        <w:t>N</w:t>
      </w:r>
      <w:r w:rsidR="00B50722">
        <w:t>on-</w:t>
      </w:r>
      <w:r w:rsidR="005D40E8">
        <w:t xml:space="preserve"> </w:t>
      </w:r>
      <w:r w:rsidR="005D712F">
        <w:t xml:space="preserve">tenure track </w:t>
      </w:r>
      <w:r w:rsidR="005D40E8">
        <w:t>research faculty internal to WSU</w:t>
      </w:r>
      <w:r w:rsidR="00164412">
        <w:t xml:space="preserve"> </w:t>
      </w:r>
      <w:r w:rsidR="002F720B">
        <w:t>include research</w:t>
      </w:r>
      <w:r w:rsidR="0071405D">
        <w:t xml:space="preserve"> and clin</w:t>
      </w:r>
      <w:r w:rsidR="002F720B">
        <w:t>ical</w:t>
      </w:r>
      <w:r w:rsidR="0071405D">
        <w:t xml:space="preserve"> </w:t>
      </w:r>
      <w:r w:rsidR="002F720B">
        <w:t>faculty.</w:t>
      </w:r>
      <w:r w:rsidR="000B77F2">
        <w:t xml:space="preserve"> This category of Graduate Faculty also includes USDA-ARS researchers.</w:t>
      </w:r>
      <w:r w:rsidR="002F720B">
        <w:t xml:space="preserve">  These faculty may </w:t>
      </w:r>
      <w:r w:rsidR="005D712F">
        <w:t xml:space="preserve">be active </w:t>
      </w:r>
      <w:r w:rsidR="00505BD7">
        <w:t>BAE</w:t>
      </w:r>
      <w:r w:rsidR="005D712F">
        <w:t xml:space="preserve"> Graduate Faculty </w:t>
      </w:r>
      <w:r>
        <w:t xml:space="preserve">if approved by the BSE faculty, </w:t>
      </w:r>
      <w:r w:rsidR="005D712F">
        <w:t xml:space="preserve">and </w:t>
      </w:r>
      <w:r w:rsidR="002F720B">
        <w:t xml:space="preserve">are </w:t>
      </w:r>
      <w:r w:rsidR="005D712F">
        <w:t>entitled to act as co-chair or member of graduate student com</w:t>
      </w:r>
      <w:r w:rsidR="008F0900">
        <w:t>mittees</w:t>
      </w:r>
      <w:r w:rsidR="005D712F">
        <w:t xml:space="preserve"> and supervise research.   </w:t>
      </w:r>
    </w:p>
    <w:p w14:paraId="601060B1" w14:textId="77777777" w:rsidR="002F720B" w:rsidRDefault="002F720B" w:rsidP="00E97603">
      <w:pPr>
        <w:pStyle w:val="ListParagraph"/>
        <w:numPr>
          <w:ilvl w:val="1"/>
          <w:numId w:val="9"/>
        </w:numPr>
        <w:spacing w:after="240"/>
        <w:jc w:val="left"/>
      </w:pPr>
      <w:r>
        <w:t>External to WSU</w:t>
      </w:r>
    </w:p>
    <w:p w14:paraId="6F5A5F88" w14:textId="3FCE2ADE" w:rsidR="00A17815" w:rsidRDefault="00882883" w:rsidP="006F42FA">
      <w:pPr>
        <w:spacing w:after="240"/>
        <w:ind w:left="2520"/>
        <w:jc w:val="left"/>
      </w:pPr>
      <w:r>
        <w:t>Professionals who</w:t>
      </w:r>
      <w:r w:rsidR="00B50722">
        <w:t xml:space="preserve"> are not WSU faculty</w:t>
      </w:r>
      <w:r>
        <w:t xml:space="preserve"> may be granted Graduate Faculty </w:t>
      </w:r>
      <w:r w:rsidR="00845E24">
        <w:t>participation</w:t>
      </w:r>
      <w:r>
        <w:t xml:space="preserve"> within </w:t>
      </w:r>
      <w:r w:rsidR="00505BD7">
        <w:t>BAE</w:t>
      </w:r>
      <w:r>
        <w:t xml:space="preserve"> if they are first officially approved as adjunct faculty for WSU.  </w:t>
      </w:r>
      <w:r w:rsidR="002F720B">
        <w:t xml:space="preserve">Adjunct faculty who are approved as active BAE Graduate Faculty are entitled to </w:t>
      </w:r>
      <w:r w:rsidR="00993E17">
        <w:t xml:space="preserve">act as a member of graduate student committees; teach graduate courses; and supervise research.  They may not serve as student committee chair or co-chair. </w:t>
      </w:r>
    </w:p>
    <w:p w14:paraId="790FE08F" w14:textId="77253A76" w:rsidR="00993E17" w:rsidRDefault="00993E17" w:rsidP="00E97603">
      <w:pPr>
        <w:pStyle w:val="ListParagraph"/>
        <w:numPr>
          <w:ilvl w:val="0"/>
          <w:numId w:val="9"/>
        </w:numPr>
        <w:spacing w:after="240"/>
        <w:jc w:val="left"/>
      </w:pPr>
      <w:r>
        <w:t>Individual Committee Members</w:t>
      </w:r>
    </w:p>
    <w:p w14:paraId="7126CD66" w14:textId="51DE5E42" w:rsidR="00993E17" w:rsidRDefault="00993E17" w:rsidP="00E97603">
      <w:pPr>
        <w:pStyle w:val="ListParagraph"/>
        <w:numPr>
          <w:ilvl w:val="1"/>
          <w:numId w:val="9"/>
        </w:numPr>
        <w:spacing w:after="240"/>
        <w:jc w:val="left"/>
      </w:pPr>
      <w:r w:rsidRPr="006F42FA">
        <w:rPr>
          <w:b/>
          <w:i/>
        </w:rPr>
        <w:t>Individual Committee Member Internal to WSU</w:t>
      </w:r>
      <w:r>
        <w:t>:  Individuals not officially participating as Graduate Faculty within BAE (for example, a faculty member from another WSU department or program) may serve on graduate student committees as long as they are a member of the Graduate Faculty in their own program or discipline and their committee appointment is approved by the</w:t>
      </w:r>
      <w:r w:rsidR="00D35573">
        <w:t xml:space="preserve"> BSE Chair, who acts </w:t>
      </w:r>
      <w:r w:rsidR="00141910">
        <w:t xml:space="preserve">as </w:t>
      </w:r>
      <w:r w:rsidR="00EE063E" w:rsidRPr="0075491B">
        <w:t xml:space="preserve">Graduate </w:t>
      </w:r>
      <w:r w:rsidR="00141910" w:rsidRPr="0075491B">
        <w:t>Program</w:t>
      </w:r>
      <w:r w:rsidRPr="0075491B">
        <w:t xml:space="preserve"> Director of BAE</w:t>
      </w:r>
      <w:r w:rsidR="000C6757" w:rsidRPr="0075491B">
        <w:t>.</w:t>
      </w:r>
      <w:r w:rsidR="00874100">
        <w:t xml:space="preserve"> </w:t>
      </w:r>
    </w:p>
    <w:p w14:paraId="78A2C134" w14:textId="040CF19B" w:rsidR="00F438CB" w:rsidRDefault="00993E17" w:rsidP="00E97603">
      <w:pPr>
        <w:pStyle w:val="ListParagraph"/>
        <w:numPr>
          <w:ilvl w:val="1"/>
          <w:numId w:val="9"/>
        </w:numPr>
        <w:spacing w:after="240"/>
        <w:jc w:val="left"/>
      </w:pPr>
      <w:r>
        <w:rPr>
          <w:b/>
          <w:i/>
        </w:rPr>
        <w:t>Individual Committee Member External to WSU</w:t>
      </w:r>
      <w:r w:rsidRPr="006F42FA">
        <w:t>:</w:t>
      </w:r>
      <w:r>
        <w:t xml:space="preserve">  Individuals not officially participating as Graduate Faculty within any graduate program at WSU (for example, a faculty member from another university or </w:t>
      </w:r>
      <w:r w:rsidR="007979C9">
        <w:t xml:space="preserve">member of another </w:t>
      </w:r>
      <w:r>
        <w:t xml:space="preserve">research entity) may be approved to serve as a thesis/dissertation committee member for an individual </w:t>
      </w:r>
      <w:r>
        <w:lastRenderedPageBreak/>
        <w:t>student on a case-by-case basis.  The committee chair for that student should forward the name and a current curriculum vitae of the desired committee member to the BAE Program Director.  With approval of the Program Director, the nomination (with accompanying CV or other documentation of expertise) is forwarded to the Dean of the Graduate School for final approval.</w:t>
      </w:r>
    </w:p>
    <w:p w14:paraId="16DAF189" w14:textId="77777777" w:rsidR="00F438CB" w:rsidRPr="00E43B9A" w:rsidRDefault="00F438CB" w:rsidP="006F42FA">
      <w:pPr>
        <w:tabs>
          <w:tab w:val="left" w:pos="720"/>
        </w:tabs>
        <w:ind w:left="1440" w:hanging="720"/>
        <w:jc w:val="left"/>
        <w:rPr>
          <w:color w:val="000000" w:themeColor="text1"/>
        </w:rPr>
      </w:pPr>
      <w:r>
        <w:t>B.</w:t>
      </w:r>
      <w:r w:rsidR="006F42FA" w:rsidDel="006F42FA">
        <w:t xml:space="preserve"> </w:t>
      </w:r>
      <w:r w:rsidR="006F42FA">
        <w:t xml:space="preserve">  </w:t>
      </w:r>
      <w:r w:rsidRPr="00E43B9A">
        <w:rPr>
          <w:color w:val="000000" w:themeColor="text1"/>
        </w:rPr>
        <w:t>Application for Membership</w:t>
      </w:r>
    </w:p>
    <w:p w14:paraId="6870E22B" w14:textId="77777777" w:rsidR="00F438CB" w:rsidRPr="00E43B9A" w:rsidRDefault="00F438CB" w:rsidP="00F438CB">
      <w:pPr>
        <w:tabs>
          <w:tab w:val="left" w:pos="720"/>
        </w:tabs>
        <w:ind w:left="720" w:hanging="720"/>
        <w:jc w:val="left"/>
        <w:rPr>
          <w:color w:val="000000" w:themeColor="text1"/>
        </w:rPr>
      </w:pPr>
    </w:p>
    <w:p w14:paraId="4DA17DD0" w14:textId="77777777" w:rsidR="00F438CB" w:rsidRPr="00E43B9A" w:rsidRDefault="00F438CB" w:rsidP="00E97603">
      <w:pPr>
        <w:numPr>
          <w:ilvl w:val="0"/>
          <w:numId w:val="3"/>
        </w:numPr>
        <w:tabs>
          <w:tab w:val="left" w:pos="720"/>
          <w:tab w:val="left" w:pos="1440"/>
        </w:tabs>
        <w:jc w:val="left"/>
        <w:rPr>
          <w:color w:val="000000" w:themeColor="text1"/>
        </w:rPr>
      </w:pPr>
      <w:r w:rsidRPr="00E43B9A">
        <w:rPr>
          <w:color w:val="000000" w:themeColor="text1"/>
        </w:rPr>
        <w:t xml:space="preserve">Initial Graduate Faculty within </w:t>
      </w:r>
      <w:r w:rsidR="006F42FA" w:rsidRPr="00E43B9A">
        <w:rPr>
          <w:color w:val="000000" w:themeColor="text1"/>
        </w:rPr>
        <w:t xml:space="preserve">BAE </w:t>
      </w:r>
      <w:r w:rsidRPr="00E43B9A">
        <w:rPr>
          <w:color w:val="000000" w:themeColor="text1"/>
        </w:rPr>
        <w:t xml:space="preserve">are listed in Section XI of this document and have been approved by the </w:t>
      </w:r>
      <w:r w:rsidR="006F42FA" w:rsidRPr="00E43B9A">
        <w:rPr>
          <w:color w:val="000000" w:themeColor="text1"/>
        </w:rPr>
        <w:t xml:space="preserve">BAE </w:t>
      </w:r>
      <w:r w:rsidRPr="00E43B9A">
        <w:rPr>
          <w:color w:val="000000" w:themeColor="text1"/>
        </w:rPr>
        <w:t xml:space="preserve">existing faculty, </w:t>
      </w:r>
      <w:r w:rsidR="006F42FA" w:rsidRPr="000C6757">
        <w:rPr>
          <w:color w:val="000000" w:themeColor="text1"/>
        </w:rPr>
        <w:t xml:space="preserve">BAE </w:t>
      </w:r>
      <w:r w:rsidRPr="000C6757">
        <w:rPr>
          <w:color w:val="000000" w:themeColor="text1"/>
        </w:rPr>
        <w:t>Program Director</w:t>
      </w:r>
      <w:r w:rsidRPr="00E43B9A">
        <w:rPr>
          <w:color w:val="000000" w:themeColor="text1"/>
        </w:rPr>
        <w:t>, and Dean of the Graduate School.</w:t>
      </w:r>
    </w:p>
    <w:p w14:paraId="47646782" w14:textId="77777777" w:rsidR="00F438CB" w:rsidRPr="00E43B9A" w:rsidRDefault="00F438CB" w:rsidP="00F438CB">
      <w:pPr>
        <w:tabs>
          <w:tab w:val="left" w:pos="720"/>
          <w:tab w:val="left" w:pos="1440"/>
        </w:tabs>
        <w:ind w:left="1800"/>
        <w:jc w:val="left"/>
        <w:rPr>
          <w:color w:val="000000" w:themeColor="text1"/>
        </w:rPr>
      </w:pPr>
    </w:p>
    <w:p w14:paraId="71E3C2FC" w14:textId="7DF2F813" w:rsidR="00F438CB" w:rsidRPr="00E43B9A" w:rsidRDefault="00F438CB" w:rsidP="00E97603">
      <w:pPr>
        <w:numPr>
          <w:ilvl w:val="0"/>
          <w:numId w:val="3"/>
        </w:numPr>
        <w:tabs>
          <w:tab w:val="left" w:pos="720"/>
          <w:tab w:val="left" w:pos="1440"/>
        </w:tabs>
        <w:jc w:val="left"/>
        <w:rPr>
          <w:color w:val="000000" w:themeColor="text1"/>
        </w:rPr>
      </w:pPr>
      <w:r w:rsidRPr="00E43B9A">
        <w:rPr>
          <w:color w:val="000000" w:themeColor="text1"/>
        </w:rPr>
        <w:t xml:space="preserve">Candidates for Graduate Faculty participation within </w:t>
      </w:r>
      <w:r w:rsidR="006F42FA" w:rsidRPr="00E43B9A">
        <w:rPr>
          <w:color w:val="000000" w:themeColor="text1"/>
        </w:rPr>
        <w:t xml:space="preserve">BAE </w:t>
      </w:r>
      <w:r w:rsidRPr="00E43B9A">
        <w:rPr>
          <w:color w:val="000000" w:themeColor="text1"/>
        </w:rPr>
        <w:t xml:space="preserve">should be nominated by an existing </w:t>
      </w:r>
      <w:r w:rsidR="006F42FA" w:rsidRPr="00E43B9A">
        <w:rPr>
          <w:color w:val="000000" w:themeColor="text1"/>
        </w:rPr>
        <w:t xml:space="preserve">BAE </w:t>
      </w:r>
      <w:r w:rsidRPr="00E43B9A">
        <w:rPr>
          <w:color w:val="000000" w:themeColor="text1"/>
        </w:rPr>
        <w:t xml:space="preserve">Graduate Faculty member or may self-nominate.  The nomination should include a letter of nomination, and a curriculum vitae for the nominee. The Program Director will circulate application materials to all </w:t>
      </w:r>
      <w:r w:rsidR="00ED4EE4">
        <w:rPr>
          <w:color w:val="000000" w:themeColor="text1"/>
        </w:rPr>
        <w:t>BSE</w:t>
      </w:r>
      <w:r w:rsidRPr="00E43B9A">
        <w:rPr>
          <w:color w:val="000000" w:themeColor="text1"/>
        </w:rPr>
        <w:t xml:space="preserve"> Graduate Faculty prior to voting.  Acceptance as Graduate Faculty requires a positive vote from a majority of faculty who respond to the vote. </w:t>
      </w:r>
    </w:p>
    <w:p w14:paraId="49BC38CE" w14:textId="77777777" w:rsidR="00F438CB" w:rsidRPr="00E43B9A" w:rsidRDefault="00F438CB" w:rsidP="00F438CB">
      <w:pPr>
        <w:rPr>
          <w:color w:val="000000" w:themeColor="text1"/>
        </w:rPr>
      </w:pPr>
    </w:p>
    <w:p w14:paraId="54DC0908" w14:textId="77777777" w:rsidR="00F438CB" w:rsidRPr="00E43B9A" w:rsidRDefault="00F438CB" w:rsidP="00E97603">
      <w:pPr>
        <w:numPr>
          <w:ilvl w:val="0"/>
          <w:numId w:val="3"/>
        </w:numPr>
        <w:tabs>
          <w:tab w:val="left" w:pos="720"/>
          <w:tab w:val="left" w:pos="1440"/>
        </w:tabs>
        <w:jc w:val="left"/>
        <w:rPr>
          <w:color w:val="000000" w:themeColor="text1"/>
        </w:rPr>
      </w:pPr>
      <w:r w:rsidRPr="00E43B9A">
        <w:rPr>
          <w:color w:val="000000" w:themeColor="text1"/>
        </w:rPr>
        <w:t xml:space="preserve">In addition to a commitment to maintain the highest standards of mentoring for graduate students, anticipated contributions or qualifications for all successful Graduate Faculty applicants include one or more of the following:  </w:t>
      </w:r>
    </w:p>
    <w:p w14:paraId="18535BB7" w14:textId="77777777" w:rsidR="00F438CB" w:rsidRPr="00E43B9A" w:rsidRDefault="00F438CB" w:rsidP="00F438CB">
      <w:pPr>
        <w:tabs>
          <w:tab w:val="left" w:pos="720"/>
          <w:tab w:val="left" w:pos="1440"/>
        </w:tabs>
        <w:jc w:val="left"/>
        <w:rPr>
          <w:color w:val="000000" w:themeColor="text1"/>
        </w:rPr>
      </w:pPr>
    </w:p>
    <w:p w14:paraId="50F22CDC" w14:textId="6911B989" w:rsidR="00F438CB" w:rsidRPr="00E43B9A" w:rsidRDefault="00F438CB" w:rsidP="00E97603">
      <w:pPr>
        <w:numPr>
          <w:ilvl w:val="1"/>
          <w:numId w:val="3"/>
        </w:numPr>
        <w:tabs>
          <w:tab w:val="left" w:pos="720"/>
          <w:tab w:val="left" w:pos="1440"/>
        </w:tabs>
        <w:jc w:val="left"/>
        <w:rPr>
          <w:color w:val="000000" w:themeColor="text1"/>
        </w:rPr>
      </w:pPr>
      <w:r w:rsidRPr="00E43B9A">
        <w:rPr>
          <w:color w:val="000000" w:themeColor="text1"/>
        </w:rPr>
        <w:t xml:space="preserve">History or reasonable expectation of an active, funded research program that can plausibly be relied upon as the source of continuing support of </w:t>
      </w:r>
      <w:r w:rsidR="002B75F7">
        <w:rPr>
          <w:color w:val="000000" w:themeColor="text1"/>
        </w:rPr>
        <w:t>a</w:t>
      </w:r>
      <w:r w:rsidR="002B75F7" w:rsidRPr="00E43B9A">
        <w:rPr>
          <w:color w:val="000000" w:themeColor="text1"/>
        </w:rPr>
        <w:t xml:space="preserve"> </w:t>
      </w:r>
      <w:r w:rsidR="006F42FA" w:rsidRPr="00E43B9A">
        <w:rPr>
          <w:color w:val="000000" w:themeColor="text1"/>
        </w:rPr>
        <w:t xml:space="preserve">BAE </w:t>
      </w:r>
      <w:r w:rsidRPr="00E43B9A">
        <w:rPr>
          <w:color w:val="000000" w:themeColor="text1"/>
        </w:rPr>
        <w:t>graduate student.</w:t>
      </w:r>
    </w:p>
    <w:p w14:paraId="75AFC24B" w14:textId="77777777" w:rsidR="00F438CB" w:rsidRPr="00E43B9A" w:rsidRDefault="00F438CB" w:rsidP="00F438CB">
      <w:pPr>
        <w:tabs>
          <w:tab w:val="left" w:pos="720"/>
          <w:tab w:val="left" w:pos="1440"/>
        </w:tabs>
        <w:ind w:left="2160" w:hanging="2160"/>
        <w:jc w:val="left"/>
        <w:rPr>
          <w:color w:val="000000" w:themeColor="text1"/>
        </w:rPr>
      </w:pPr>
    </w:p>
    <w:p w14:paraId="72BDB74C" w14:textId="77777777" w:rsidR="00F438CB" w:rsidRPr="00E43B9A" w:rsidRDefault="00F438CB" w:rsidP="00E97603">
      <w:pPr>
        <w:numPr>
          <w:ilvl w:val="1"/>
          <w:numId w:val="3"/>
        </w:numPr>
        <w:tabs>
          <w:tab w:val="left" w:pos="720"/>
          <w:tab w:val="left" w:pos="1440"/>
        </w:tabs>
        <w:jc w:val="left"/>
        <w:rPr>
          <w:color w:val="000000" w:themeColor="text1"/>
        </w:rPr>
      </w:pPr>
      <w:r w:rsidRPr="00E43B9A">
        <w:rPr>
          <w:color w:val="000000" w:themeColor="text1"/>
        </w:rPr>
        <w:t xml:space="preserve">History of or willingness to participate as appropriate in administrative, teaching, and other functions of the </w:t>
      </w:r>
      <w:r w:rsidR="006F42FA" w:rsidRPr="00E43B9A">
        <w:rPr>
          <w:color w:val="000000" w:themeColor="text1"/>
        </w:rPr>
        <w:t xml:space="preserve">BAE </w:t>
      </w:r>
      <w:r w:rsidRPr="00E43B9A">
        <w:rPr>
          <w:color w:val="000000" w:themeColor="text1"/>
        </w:rPr>
        <w:t xml:space="preserve">graduate program.  This may include serving on graduate program administrative committees; serving as a thesis or dissertation committee member or chair; or providing graduate level instruction.  </w:t>
      </w:r>
    </w:p>
    <w:p w14:paraId="732DC8C8" w14:textId="77777777" w:rsidR="00F438CB" w:rsidRPr="00E43B9A" w:rsidRDefault="00F438CB" w:rsidP="00F438CB">
      <w:pPr>
        <w:rPr>
          <w:color w:val="000000" w:themeColor="text1"/>
        </w:rPr>
      </w:pPr>
    </w:p>
    <w:p w14:paraId="3E7C8955" w14:textId="77777777" w:rsidR="00F438CB" w:rsidRPr="00E43B9A" w:rsidRDefault="00F438CB" w:rsidP="00E97603">
      <w:pPr>
        <w:numPr>
          <w:ilvl w:val="1"/>
          <w:numId w:val="3"/>
        </w:numPr>
        <w:tabs>
          <w:tab w:val="left" w:pos="720"/>
          <w:tab w:val="left" w:pos="1440"/>
        </w:tabs>
        <w:jc w:val="left"/>
        <w:rPr>
          <w:color w:val="000000" w:themeColor="text1"/>
        </w:rPr>
      </w:pPr>
      <w:r w:rsidRPr="00E43B9A">
        <w:rPr>
          <w:color w:val="000000" w:themeColor="text1"/>
        </w:rPr>
        <w:t xml:space="preserve">History of publication of peer-reviewed manuscripts in a discipline related to </w:t>
      </w:r>
      <w:r w:rsidR="006F42FA" w:rsidRPr="00E43B9A">
        <w:rPr>
          <w:color w:val="000000" w:themeColor="text1"/>
        </w:rPr>
        <w:t>BAE</w:t>
      </w:r>
    </w:p>
    <w:p w14:paraId="4AAD5247" w14:textId="77777777" w:rsidR="00F438CB" w:rsidRPr="00E43B9A" w:rsidRDefault="00F438CB" w:rsidP="00F438CB">
      <w:pPr>
        <w:tabs>
          <w:tab w:val="left" w:pos="720"/>
          <w:tab w:val="left" w:pos="1440"/>
        </w:tabs>
        <w:ind w:left="2520"/>
        <w:jc w:val="left"/>
        <w:rPr>
          <w:color w:val="000000" w:themeColor="text1"/>
        </w:rPr>
      </w:pPr>
    </w:p>
    <w:p w14:paraId="763A43CF" w14:textId="77777777" w:rsidR="00F438CB" w:rsidRPr="00E43B9A" w:rsidRDefault="00F438CB" w:rsidP="00F438CB">
      <w:pPr>
        <w:ind w:left="900"/>
        <w:jc w:val="left"/>
        <w:rPr>
          <w:color w:val="000000" w:themeColor="text1"/>
        </w:rPr>
      </w:pPr>
      <w:r w:rsidRPr="00E43B9A">
        <w:rPr>
          <w:color w:val="000000" w:themeColor="text1"/>
        </w:rPr>
        <w:t>C.</w:t>
      </w:r>
      <w:r w:rsidRPr="00E43B9A">
        <w:rPr>
          <w:color w:val="000000" w:themeColor="text1"/>
        </w:rPr>
        <w:tab/>
        <w:t>Continuation of Active Membership</w:t>
      </w:r>
    </w:p>
    <w:p w14:paraId="34484A1F" w14:textId="77777777" w:rsidR="00F438CB" w:rsidRPr="00E43B9A" w:rsidRDefault="00F438CB" w:rsidP="00F438CB">
      <w:pPr>
        <w:ind w:left="900"/>
        <w:jc w:val="left"/>
        <w:rPr>
          <w:color w:val="000000" w:themeColor="text1"/>
        </w:rPr>
      </w:pPr>
    </w:p>
    <w:p w14:paraId="54504CB8" w14:textId="051FD942" w:rsidR="00F438CB" w:rsidRPr="00E43B9A" w:rsidRDefault="00F438CB" w:rsidP="00E97603">
      <w:pPr>
        <w:numPr>
          <w:ilvl w:val="0"/>
          <w:numId w:val="4"/>
        </w:numPr>
        <w:tabs>
          <w:tab w:val="left" w:pos="720"/>
          <w:tab w:val="left" w:pos="1800"/>
        </w:tabs>
        <w:ind w:left="1800"/>
        <w:jc w:val="left"/>
        <w:rPr>
          <w:color w:val="000000" w:themeColor="text1"/>
        </w:rPr>
      </w:pPr>
      <w:r w:rsidRPr="00E43B9A">
        <w:rPr>
          <w:color w:val="000000" w:themeColor="text1"/>
        </w:rPr>
        <w:t xml:space="preserve">Graduate Faculty appointments to </w:t>
      </w:r>
      <w:r w:rsidR="006F42FA" w:rsidRPr="00E43B9A">
        <w:rPr>
          <w:color w:val="000000" w:themeColor="text1"/>
        </w:rPr>
        <w:t xml:space="preserve">BAE </w:t>
      </w:r>
      <w:r w:rsidRPr="00E43B9A">
        <w:rPr>
          <w:color w:val="000000" w:themeColor="text1"/>
        </w:rPr>
        <w:t xml:space="preserve">will be reviewed for continuation of active membership by the </w:t>
      </w:r>
      <w:r w:rsidR="000C6757">
        <w:rPr>
          <w:color w:val="000000" w:themeColor="text1"/>
        </w:rPr>
        <w:t>P</w:t>
      </w:r>
      <w:r w:rsidRPr="00E43B9A">
        <w:rPr>
          <w:color w:val="000000" w:themeColor="text1"/>
        </w:rPr>
        <w:t xml:space="preserve">rogram Director.  They will be evaluated for contributions to graduate instruction, research, and teaching.  Contributions to the </w:t>
      </w:r>
      <w:r w:rsidR="006F42FA" w:rsidRPr="00E43B9A">
        <w:rPr>
          <w:color w:val="000000" w:themeColor="text1"/>
        </w:rPr>
        <w:t xml:space="preserve">BAE </w:t>
      </w:r>
      <w:r w:rsidRPr="00E43B9A">
        <w:rPr>
          <w:color w:val="000000" w:themeColor="text1"/>
        </w:rPr>
        <w:t>program shall be a requirement for continued active membership.  Contribution may take the form of:</w:t>
      </w:r>
    </w:p>
    <w:p w14:paraId="279C174C" w14:textId="77777777" w:rsidR="00F438CB" w:rsidRPr="00E43B9A" w:rsidRDefault="00F438CB" w:rsidP="00F438CB">
      <w:pPr>
        <w:tabs>
          <w:tab w:val="left" w:pos="720"/>
          <w:tab w:val="left" w:pos="1800"/>
        </w:tabs>
        <w:ind w:left="1800"/>
        <w:jc w:val="left"/>
        <w:rPr>
          <w:color w:val="000000" w:themeColor="text1"/>
        </w:rPr>
      </w:pPr>
    </w:p>
    <w:p w14:paraId="2A367A07" w14:textId="70E3BED7" w:rsidR="00F438CB" w:rsidRPr="00E43B9A" w:rsidRDefault="00F438CB" w:rsidP="00E97603">
      <w:pPr>
        <w:numPr>
          <w:ilvl w:val="1"/>
          <w:numId w:val="4"/>
        </w:numPr>
        <w:tabs>
          <w:tab w:val="left" w:pos="720"/>
          <w:tab w:val="left" w:pos="1440"/>
        </w:tabs>
        <w:jc w:val="left"/>
        <w:rPr>
          <w:color w:val="000000" w:themeColor="text1"/>
        </w:rPr>
      </w:pPr>
      <w:r w:rsidRPr="00E43B9A">
        <w:rPr>
          <w:color w:val="000000" w:themeColor="text1"/>
        </w:rPr>
        <w:lastRenderedPageBreak/>
        <w:t>Committee chair, co-chair or member for graduate student</w:t>
      </w:r>
      <w:r w:rsidR="000C6757">
        <w:rPr>
          <w:color w:val="000000" w:themeColor="text1"/>
        </w:rPr>
        <w:t xml:space="preserve"> committee</w:t>
      </w:r>
      <w:r w:rsidRPr="00E43B9A">
        <w:rPr>
          <w:color w:val="000000" w:themeColor="text1"/>
        </w:rPr>
        <w:t xml:space="preserve">s in </w:t>
      </w:r>
      <w:r w:rsidR="006F42FA" w:rsidRPr="00E43B9A">
        <w:rPr>
          <w:color w:val="000000" w:themeColor="text1"/>
        </w:rPr>
        <w:t>BAE</w:t>
      </w:r>
    </w:p>
    <w:p w14:paraId="06F439F6" w14:textId="77777777" w:rsidR="00F438CB" w:rsidRPr="00E43B9A" w:rsidRDefault="00F438CB" w:rsidP="00E97603">
      <w:pPr>
        <w:numPr>
          <w:ilvl w:val="1"/>
          <w:numId w:val="4"/>
        </w:numPr>
        <w:tabs>
          <w:tab w:val="left" w:pos="720"/>
          <w:tab w:val="left" w:pos="1440"/>
        </w:tabs>
        <w:jc w:val="left"/>
        <w:rPr>
          <w:color w:val="000000" w:themeColor="text1"/>
        </w:rPr>
      </w:pPr>
      <w:r w:rsidRPr="00E43B9A">
        <w:rPr>
          <w:color w:val="000000" w:themeColor="text1"/>
        </w:rPr>
        <w:t xml:space="preserve">Teaching or co-teaching a graduate course in </w:t>
      </w:r>
      <w:r w:rsidR="006F42FA" w:rsidRPr="00E43B9A">
        <w:rPr>
          <w:color w:val="000000" w:themeColor="text1"/>
        </w:rPr>
        <w:t>BAE</w:t>
      </w:r>
    </w:p>
    <w:p w14:paraId="6260368E" w14:textId="77777777" w:rsidR="00F438CB" w:rsidRPr="00E43B9A" w:rsidRDefault="00F438CB" w:rsidP="00E97603">
      <w:pPr>
        <w:numPr>
          <w:ilvl w:val="1"/>
          <w:numId w:val="4"/>
        </w:numPr>
        <w:tabs>
          <w:tab w:val="left" w:pos="720"/>
          <w:tab w:val="left" w:pos="1440"/>
        </w:tabs>
        <w:jc w:val="left"/>
        <w:rPr>
          <w:color w:val="000000" w:themeColor="text1"/>
        </w:rPr>
      </w:pPr>
      <w:r w:rsidRPr="00E43B9A">
        <w:rPr>
          <w:color w:val="000000" w:themeColor="text1"/>
        </w:rPr>
        <w:t xml:space="preserve">Supervising research for graduate students in </w:t>
      </w:r>
      <w:r w:rsidR="006F42FA" w:rsidRPr="00E43B9A">
        <w:rPr>
          <w:color w:val="000000" w:themeColor="text1"/>
        </w:rPr>
        <w:t>BAE</w:t>
      </w:r>
    </w:p>
    <w:p w14:paraId="2019DB86" w14:textId="77777777" w:rsidR="00F438CB" w:rsidRPr="00E43B9A" w:rsidRDefault="00F438CB" w:rsidP="00E97603">
      <w:pPr>
        <w:numPr>
          <w:ilvl w:val="1"/>
          <w:numId w:val="4"/>
        </w:numPr>
        <w:tabs>
          <w:tab w:val="left" w:pos="720"/>
          <w:tab w:val="left" w:pos="1440"/>
        </w:tabs>
        <w:jc w:val="left"/>
        <w:rPr>
          <w:color w:val="000000" w:themeColor="text1"/>
        </w:rPr>
      </w:pPr>
      <w:r w:rsidRPr="00E43B9A">
        <w:rPr>
          <w:color w:val="000000" w:themeColor="text1"/>
        </w:rPr>
        <w:t xml:space="preserve">Serving in the administrative and committee structure of </w:t>
      </w:r>
      <w:r w:rsidR="006F42FA" w:rsidRPr="00E43B9A">
        <w:rPr>
          <w:color w:val="000000" w:themeColor="text1"/>
        </w:rPr>
        <w:t>BAE</w:t>
      </w:r>
    </w:p>
    <w:p w14:paraId="1B0779C6" w14:textId="77777777" w:rsidR="00F438CB" w:rsidRPr="00E43B9A" w:rsidRDefault="00F438CB" w:rsidP="00F438CB">
      <w:pPr>
        <w:tabs>
          <w:tab w:val="left" w:pos="720"/>
          <w:tab w:val="left" w:pos="1440"/>
        </w:tabs>
        <w:ind w:left="1440" w:hanging="1440"/>
        <w:jc w:val="left"/>
        <w:rPr>
          <w:color w:val="000000" w:themeColor="text1"/>
        </w:rPr>
      </w:pPr>
    </w:p>
    <w:p w14:paraId="08D76F75" w14:textId="2F20CA06" w:rsidR="00F438CB" w:rsidRDefault="00F438CB" w:rsidP="00E97603">
      <w:pPr>
        <w:numPr>
          <w:ilvl w:val="0"/>
          <w:numId w:val="4"/>
        </w:numPr>
        <w:ind w:left="1800"/>
        <w:jc w:val="left"/>
        <w:rPr>
          <w:color w:val="000000" w:themeColor="text1"/>
        </w:rPr>
      </w:pPr>
      <w:r w:rsidRPr="00E43B9A">
        <w:rPr>
          <w:color w:val="000000" w:themeColor="text1"/>
        </w:rPr>
        <w:t xml:space="preserve">Faculty who do not make any of the contributions as stated in C.1 above to the </w:t>
      </w:r>
      <w:r w:rsidR="002B75F7" w:rsidRPr="00E43B9A">
        <w:rPr>
          <w:color w:val="000000" w:themeColor="text1"/>
        </w:rPr>
        <w:t xml:space="preserve">BAE </w:t>
      </w:r>
      <w:r w:rsidR="002B75F7" w:rsidRPr="00E43B9A" w:rsidDel="00C0106D">
        <w:rPr>
          <w:color w:val="000000" w:themeColor="text1"/>
        </w:rPr>
        <w:t>program</w:t>
      </w:r>
      <w:r w:rsidRPr="00E43B9A">
        <w:rPr>
          <w:color w:val="000000" w:themeColor="text1"/>
        </w:rPr>
        <w:t xml:space="preserve"> for three consecutive years may be designed as inactive Graduate Faculty.  Initiation of any of these activities described in C.1 above will result in restoration of active Graduate Faculty designation.</w:t>
      </w:r>
    </w:p>
    <w:p w14:paraId="064390C3" w14:textId="77777777" w:rsidR="00ED4EE4" w:rsidRDefault="00ED4EE4" w:rsidP="00ED4EE4">
      <w:pPr>
        <w:ind w:left="1800"/>
        <w:jc w:val="left"/>
        <w:rPr>
          <w:color w:val="000000" w:themeColor="text1"/>
        </w:rPr>
      </w:pPr>
    </w:p>
    <w:p w14:paraId="5DD92584" w14:textId="77777777" w:rsidR="00ED4EE4" w:rsidRPr="00ED4EE4" w:rsidRDefault="00ED4EE4" w:rsidP="00ED4EE4">
      <w:pPr>
        <w:ind w:left="900"/>
        <w:jc w:val="left"/>
        <w:rPr>
          <w:color w:val="000000" w:themeColor="text1"/>
        </w:rPr>
      </w:pPr>
      <w:r>
        <w:rPr>
          <w:color w:val="000000" w:themeColor="text1"/>
        </w:rPr>
        <w:t>D</w:t>
      </w:r>
      <w:r w:rsidRPr="00E43B9A">
        <w:rPr>
          <w:color w:val="000000" w:themeColor="text1"/>
        </w:rPr>
        <w:t>.</w:t>
      </w:r>
      <w:r w:rsidRPr="00E43B9A">
        <w:rPr>
          <w:color w:val="000000" w:themeColor="text1"/>
        </w:rPr>
        <w:tab/>
      </w:r>
      <w:r w:rsidRPr="00ED4EE4">
        <w:rPr>
          <w:color w:val="000000" w:themeColor="text1"/>
        </w:rPr>
        <w:t>Discontinuation of Membership</w:t>
      </w:r>
    </w:p>
    <w:p w14:paraId="0895DF82" w14:textId="5F04FFE0" w:rsidR="00ED4EE4" w:rsidRPr="00E43B9A" w:rsidRDefault="00ED4EE4" w:rsidP="00ED4EE4">
      <w:pPr>
        <w:ind w:left="900"/>
        <w:jc w:val="left"/>
        <w:rPr>
          <w:color w:val="000000" w:themeColor="text1"/>
        </w:rPr>
      </w:pPr>
    </w:p>
    <w:p w14:paraId="54A83AD4" w14:textId="77777777" w:rsidR="00F438CB" w:rsidRPr="00E43B9A" w:rsidRDefault="00F438CB" w:rsidP="00ED4EE4">
      <w:pPr>
        <w:ind w:left="1440"/>
        <w:jc w:val="left"/>
        <w:rPr>
          <w:color w:val="000000" w:themeColor="text1"/>
        </w:rPr>
      </w:pPr>
      <w:r w:rsidRPr="00E43B9A">
        <w:rPr>
          <w:color w:val="000000" w:themeColor="text1"/>
        </w:rPr>
        <w:t>Upon request of an active or inactive Graduate Faculty member, that individual membership will be discontinued.  If that individual’s research and graduate training activity should change, they may reapply for Graduate Faculty participation at any time.</w:t>
      </w:r>
    </w:p>
    <w:p w14:paraId="6A52F50D" w14:textId="77777777" w:rsidR="00ED4EE4" w:rsidRDefault="00ED4EE4" w:rsidP="00ED4EE4">
      <w:pPr>
        <w:jc w:val="left"/>
        <w:rPr>
          <w:color w:val="000000" w:themeColor="text1"/>
        </w:rPr>
      </w:pPr>
    </w:p>
    <w:p w14:paraId="360FCC69" w14:textId="2CB20C1C" w:rsidR="00ED4EE4" w:rsidRPr="00ED4EE4" w:rsidRDefault="00ED4EE4" w:rsidP="00ED4EE4">
      <w:pPr>
        <w:ind w:left="900"/>
        <w:jc w:val="left"/>
        <w:rPr>
          <w:color w:val="000000" w:themeColor="text1"/>
        </w:rPr>
      </w:pPr>
      <w:r>
        <w:rPr>
          <w:color w:val="000000" w:themeColor="text1"/>
        </w:rPr>
        <w:t>E</w:t>
      </w:r>
      <w:r w:rsidRPr="00E43B9A">
        <w:rPr>
          <w:color w:val="000000" w:themeColor="text1"/>
        </w:rPr>
        <w:t>.</w:t>
      </w:r>
      <w:r w:rsidRPr="00E43B9A">
        <w:rPr>
          <w:color w:val="000000" w:themeColor="text1"/>
        </w:rPr>
        <w:tab/>
      </w:r>
      <w:r w:rsidRPr="00ED4EE4">
        <w:rPr>
          <w:color w:val="000000" w:themeColor="text1"/>
        </w:rPr>
        <w:t xml:space="preserve">Membership </w:t>
      </w:r>
      <w:r w:rsidR="000D466D" w:rsidRPr="00ED4EE4">
        <w:rPr>
          <w:color w:val="000000" w:themeColor="text1"/>
        </w:rPr>
        <w:t>Appeal Process</w:t>
      </w:r>
    </w:p>
    <w:p w14:paraId="667F2087" w14:textId="77777777" w:rsidR="00ED4EE4" w:rsidRDefault="00ED4EE4" w:rsidP="00ED4EE4">
      <w:pPr>
        <w:jc w:val="left"/>
        <w:rPr>
          <w:color w:val="000000" w:themeColor="text1"/>
        </w:rPr>
      </w:pPr>
    </w:p>
    <w:p w14:paraId="47B9BE29" w14:textId="62AF7D6A" w:rsidR="00F438CB" w:rsidRPr="00E43B9A" w:rsidRDefault="00F438CB" w:rsidP="00F438CB">
      <w:pPr>
        <w:tabs>
          <w:tab w:val="left" w:pos="720"/>
          <w:tab w:val="left" w:pos="1440"/>
        </w:tabs>
        <w:ind w:left="1440"/>
        <w:jc w:val="left"/>
        <w:rPr>
          <w:color w:val="000000" w:themeColor="text1"/>
        </w:rPr>
      </w:pPr>
      <w:r w:rsidRPr="00E43B9A">
        <w:rPr>
          <w:color w:val="000000" w:themeColor="text1"/>
        </w:rPr>
        <w:t xml:space="preserve">Faculty appeal of any membership decision in </w:t>
      </w:r>
      <w:r w:rsidR="006F42FA" w:rsidRPr="00E43B9A">
        <w:rPr>
          <w:color w:val="000000" w:themeColor="text1"/>
        </w:rPr>
        <w:t xml:space="preserve">BAE </w:t>
      </w:r>
      <w:r w:rsidRPr="00E43B9A">
        <w:rPr>
          <w:color w:val="000000" w:themeColor="text1"/>
        </w:rPr>
        <w:t xml:space="preserve">must be made in writing to the </w:t>
      </w:r>
      <w:r w:rsidR="00EE063E">
        <w:rPr>
          <w:color w:val="000000" w:themeColor="text1"/>
        </w:rPr>
        <w:t xml:space="preserve">Graduate Program </w:t>
      </w:r>
      <w:r w:rsidRPr="00E43B9A">
        <w:rPr>
          <w:color w:val="000000" w:themeColor="text1"/>
        </w:rPr>
        <w:t xml:space="preserve">Director of </w:t>
      </w:r>
      <w:r w:rsidR="006F42FA" w:rsidRPr="00E43B9A">
        <w:rPr>
          <w:color w:val="000000" w:themeColor="text1"/>
        </w:rPr>
        <w:t xml:space="preserve">BAE </w:t>
      </w:r>
      <w:r w:rsidRPr="00E43B9A">
        <w:rPr>
          <w:color w:val="000000" w:themeColor="text1"/>
        </w:rPr>
        <w:t>within 30 calendar</w:t>
      </w:r>
      <w:r w:rsidR="00EE063E">
        <w:rPr>
          <w:color w:val="000000" w:themeColor="text1"/>
        </w:rPr>
        <w:t xml:space="preserve"> day</w:t>
      </w:r>
      <w:r w:rsidRPr="00E43B9A">
        <w:rPr>
          <w:color w:val="000000" w:themeColor="text1"/>
        </w:rPr>
        <w:t xml:space="preserve">s of the decision.  The appeal is determined by a majority vote of all </w:t>
      </w:r>
      <w:r w:rsidR="00ED4EE4">
        <w:rPr>
          <w:color w:val="000000" w:themeColor="text1"/>
        </w:rPr>
        <w:t>BSE</w:t>
      </w:r>
      <w:r w:rsidR="006F42FA" w:rsidRPr="00E43B9A">
        <w:rPr>
          <w:color w:val="000000" w:themeColor="text1"/>
        </w:rPr>
        <w:t xml:space="preserve"> </w:t>
      </w:r>
      <w:r w:rsidRPr="00E43B9A">
        <w:rPr>
          <w:color w:val="000000" w:themeColor="text1"/>
        </w:rPr>
        <w:t xml:space="preserve">Graduate Faculty (see Section IX for definition of quorum).  Final written appeal may be made to the Dean of the Graduate School within 30 calendar days of the </w:t>
      </w:r>
      <w:r w:rsidR="00ED4EE4">
        <w:rPr>
          <w:color w:val="000000" w:themeColor="text1"/>
        </w:rPr>
        <w:t>BSE</w:t>
      </w:r>
      <w:r w:rsidR="006F42FA" w:rsidRPr="00E43B9A">
        <w:rPr>
          <w:color w:val="000000" w:themeColor="text1"/>
        </w:rPr>
        <w:t xml:space="preserve"> </w:t>
      </w:r>
      <w:r w:rsidRPr="00E43B9A">
        <w:rPr>
          <w:color w:val="000000" w:themeColor="text1"/>
        </w:rPr>
        <w:t xml:space="preserve">Graduate Faculty vote. </w:t>
      </w:r>
    </w:p>
    <w:p w14:paraId="3BC10B2E" w14:textId="77777777" w:rsidR="00F438CB" w:rsidRPr="00E43B9A" w:rsidRDefault="00F438CB" w:rsidP="00F438CB">
      <w:pPr>
        <w:tabs>
          <w:tab w:val="left" w:pos="720"/>
          <w:tab w:val="left" w:pos="1440"/>
        </w:tabs>
        <w:ind w:left="1440"/>
        <w:jc w:val="left"/>
        <w:rPr>
          <w:color w:val="000000" w:themeColor="text1"/>
        </w:rPr>
      </w:pPr>
    </w:p>
    <w:p w14:paraId="00CBA316" w14:textId="77777777" w:rsidR="00417127" w:rsidRPr="001957AA" w:rsidRDefault="00417127" w:rsidP="001957AA">
      <w:pPr>
        <w:pStyle w:val="Heading2"/>
        <w:rPr>
          <w:rFonts w:ascii="Tahoma" w:hAnsi="Tahoma" w:cs="Tahoma"/>
          <w:b/>
          <w:sz w:val="28"/>
          <w:szCs w:val="28"/>
          <w:u w:val="none"/>
        </w:rPr>
      </w:pPr>
      <w:r w:rsidRPr="001957AA">
        <w:rPr>
          <w:rFonts w:ascii="Tahoma" w:hAnsi="Tahoma" w:cs="Tahoma"/>
          <w:b/>
          <w:sz w:val="28"/>
          <w:szCs w:val="28"/>
          <w:u w:val="none"/>
        </w:rPr>
        <w:t>Administration</w:t>
      </w:r>
    </w:p>
    <w:p w14:paraId="1F3C24CA" w14:textId="08892828" w:rsidR="00417127" w:rsidRDefault="00417127" w:rsidP="001957AA">
      <w:pPr>
        <w:spacing w:after="240"/>
        <w:ind w:left="1080"/>
        <w:jc w:val="left"/>
      </w:pPr>
      <w:r>
        <w:t>Administration of the program</w:t>
      </w:r>
      <w:r w:rsidR="005655E1">
        <w:t xml:space="preserve"> and its activities</w:t>
      </w:r>
      <w:r>
        <w:t xml:space="preserve"> is vested in the </w:t>
      </w:r>
      <w:r w:rsidR="0026374D" w:rsidRPr="00382443">
        <w:t>BSE Chair</w:t>
      </w:r>
      <w:r w:rsidR="00382443">
        <w:t>, who acts as Program Director,</w:t>
      </w:r>
      <w:r w:rsidR="005655E1">
        <w:t xml:space="preserve"> </w:t>
      </w:r>
      <w:r>
        <w:t xml:space="preserve">with advice from the </w:t>
      </w:r>
      <w:r w:rsidR="0026374D" w:rsidRPr="00DE4227">
        <w:t xml:space="preserve">BAE Graduate Program Steering </w:t>
      </w:r>
      <w:r w:rsidRPr="00DE4227">
        <w:t>Committee</w:t>
      </w:r>
      <w:r>
        <w:t>.</w:t>
      </w:r>
    </w:p>
    <w:p w14:paraId="615C09C9" w14:textId="77777777" w:rsidR="00417127" w:rsidRPr="00DE4227" w:rsidRDefault="00C4115D" w:rsidP="001957AA">
      <w:pPr>
        <w:pStyle w:val="Heading2"/>
        <w:rPr>
          <w:rFonts w:ascii="Tahoma" w:hAnsi="Tahoma" w:cs="Tahoma"/>
          <w:b/>
          <w:sz w:val="28"/>
          <w:szCs w:val="28"/>
          <w:u w:val="none"/>
        </w:rPr>
      </w:pPr>
      <w:r w:rsidRPr="00DE4227">
        <w:rPr>
          <w:rFonts w:ascii="Tahoma" w:hAnsi="Tahoma" w:cs="Tahoma"/>
          <w:b/>
          <w:sz w:val="28"/>
          <w:szCs w:val="28"/>
          <w:u w:val="none"/>
        </w:rPr>
        <w:t xml:space="preserve">Steering </w:t>
      </w:r>
      <w:r w:rsidR="00417127" w:rsidRPr="00DE4227">
        <w:rPr>
          <w:rFonts w:ascii="Tahoma" w:hAnsi="Tahoma" w:cs="Tahoma"/>
          <w:b/>
          <w:sz w:val="28"/>
          <w:szCs w:val="28"/>
          <w:u w:val="none"/>
        </w:rPr>
        <w:t>Committee</w:t>
      </w:r>
    </w:p>
    <w:p w14:paraId="22F05666" w14:textId="77777777" w:rsidR="00D71750" w:rsidRDefault="002C72A2" w:rsidP="00E97603">
      <w:pPr>
        <w:pStyle w:val="ListParagraph"/>
        <w:numPr>
          <w:ilvl w:val="1"/>
          <w:numId w:val="5"/>
        </w:numPr>
        <w:spacing w:after="240"/>
        <w:jc w:val="left"/>
      </w:pPr>
      <w:r>
        <w:t xml:space="preserve">Coordinates and advises the </w:t>
      </w:r>
      <w:r w:rsidR="0026374D">
        <w:t>BSE Chair</w:t>
      </w:r>
      <w:r>
        <w:t xml:space="preserve"> in administering </w:t>
      </w:r>
      <w:r w:rsidR="00505BD7">
        <w:t>BAE</w:t>
      </w:r>
      <w:r>
        <w:t>.  The</w:t>
      </w:r>
      <w:r w:rsidR="00417127">
        <w:t xml:space="preserve"> </w:t>
      </w:r>
      <w:r w:rsidR="0026374D">
        <w:t>Chair</w:t>
      </w:r>
      <w:r w:rsidR="00417127">
        <w:t xml:space="preserve"> shall record and distribute minutes of each meeting to the faculty.</w:t>
      </w:r>
      <w:r w:rsidR="00D71750">
        <w:t xml:space="preserve">  </w:t>
      </w:r>
    </w:p>
    <w:p w14:paraId="792F5846" w14:textId="2BEA694C" w:rsidR="00D71750" w:rsidRDefault="0026374D" w:rsidP="00E97603">
      <w:pPr>
        <w:pStyle w:val="ListParagraph"/>
        <w:numPr>
          <w:ilvl w:val="1"/>
          <w:numId w:val="5"/>
        </w:numPr>
        <w:spacing w:after="240"/>
        <w:jc w:val="left"/>
      </w:pPr>
      <w:r>
        <w:t>The Steering</w:t>
      </w:r>
      <w:r w:rsidR="00D71750">
        <w:t xml:space="preserve"> Committee shall be composed of </w:t>
      </w:r>
      <w:r w:rsidR="00FC27EB">
        <w:t xml:space="preserve">the BSE Chair and a representative of each </w:t>
      </w:r>
      <w:r w:rsidR="00A441EE">
        <w:t xml:space="preserve">of four BSE </w:t>
      </w:r>
      <w:r w:rsidR="00FC27EB">
        <w:t xml:space="preserve">research </w:t>
      </w:r>
      <w:r w:rsidR="00A441EE">
        <w:t xml:space="preserve">emphasis </w:t>
      </w:r>
      <w:r w:rsidR="00FC27EB">
        <w:t>area</w:t>
      </w:r>
      <w:r w:rsidR="00A441EE">
        <w:t>s</w:t>
      </w:r>
      <w:r w:rsidR="00D71750">
        <w:t>.</w:t>
      </w:r>
      <w:r w:rsidR="00830BC9">
        <w:t xml:space="preserve">   </w:t>
      </w:r>
    </w:p>
    <w:p w14:paraId="285A71BD" w14:textId="77777777" w:rsidR="00D71750" w:rsidRDefault="00417127" w:rsidP="00E97603">
      <w:pPr>
        <w:pStyle w:val="ListParagraph"/>
        <w:numPr>
          <w:ilvl w:val="1"/>
          <w:numId w:val="5"/>
        </w:numPr>
        <w:spacing w:after="240"/>
        <w:jc w:val="left"/>
      </w:pPr>
      <w:r>
        <w:t xml:space="preserve">Areas in which the </w:t>
      </w:r>
      <w:r w:rsidR="0026374D">
        <w:t>Steering</w:t>
      </w:r>
      <w:r>
        <w:t xml:space="preserve"> Committee shall assist </w:t>
      </w:r>
      <w:r w:rsidR="007615E2">
        <w:t xml:space="preserve">and advise </w:t>
      </w:r>
      <w:r>
        <w:t xml:space="preserve">the </w:t>
      </w:r>
      <w:r w:rsidR="0026374D">
        <w:t>BSE Chair</w:t>
      </w:r>
      <w:r>
        <w:t xml:space="preserve"> include:</w:t>
      </w:r>
    </w:p>
    <w:p w14:paraId="30CA2053" w14:textId="77777777" w:rsidR="00DE43D1" w:rsidRDefault="00417127" w:rsidP="00E97603">
      <w:pPr>
        <w:pStyle w:val="ListParagraph"/>
        <w:numPr>
          <w:ilvl w:val="2"/>
          <w:numId w:val="5"/>
        </w:numPr>
        <w:spacing w:after="240"/>
        <w:jc w:val="left"/>
      </w:pPr>
      <w:r>
        <w:t xml:space="preserve">Review, develop and update long-range goals for </w:t>
      </w:r>
      <w:r w:rsidR="00505BD7">
        <w:t>BAE</w:t>
      </w:r>
      <w:r>
        <w:t xml:space="preserve"> a</w:t>
      </w:r>
      <w:r w:rsidR="00D71750">
        <w:t xml:space="preserve">nd plans for their attainment.  </w:t>
      </w:r>
    </w:p>
    <w:p w14:paraId="5546E0A0" w14:textId="77777777" w:rsidR="00D71750" w:rsidRDefault="00DE43D1" w:rsidP="00E97603">
      <w:pPr>
        <w:pStyle w:val="ListParagraph"/>
        <w:numPr>
          <w:ilvl w:val="2"/>
          <w:numId w:val="5"/>
        </w:numPr>
        <w:spacing w:after="240"/>
        <w:jc w:val="left"/>
      </w:pPr>
      <w:r>
        <w:t>S</w:t>
      </w:r>
      <w:r w:rsidR="00417127">
        <w:t>erve as a sounding board for new ideas, changes, etc., in academic or administrative issues.</w:t>
      </w:r>
    </w:p>
    <w:p w14:paraId="1B24371D" w14:textId="77777777" w:rsidR="00DE43D1" w:rsidRDefault="00DE43D1" w:rsidP="00E97603">
      <w:pPr>
        <w:pStyle w:val="ListParagraph"/>
        <w:numPr>
          <w:ilvl w:val="2"/>
          <w:numId w:val="5"/>
        </w:numPr>
        <w:spacing w:after="240"/>
        <w:jc w:val="left"/>
      </w:pPr>
      <w:r>
        <w:lastRenderedPageBreak/>
        <w:t>Provide guidance on administration of the Program.</w:t>
      </w:r>
    </w:p>
    <w:p w14:paraId="576316F8" w14:textId="77777777" w:rsidR="00DE43D1" w:rsidRDefault="00DE43D1" w:rsidP="00E97603">
      <w:pPr>
        <w:pStyle w:val="ListParagraph"/>
        <w:numPr>
          <w:ilvl w:val="2"/>
          <w:numId w:val="5"/>
        </w:numPr>
        <w:spacing w:after="240"/>
        <w:jc w:val="left"/>
      </w:pPr>
      <w:r>
        <w:t>Assist with BAE program assessment process.</w:t>
      </w:r>
    </w:p>
    <w:p w14:paraId="0F751438" w14:textId="77777777" w:rsidR="00100AFC" w:rsidRPr="001957AA" w:rsidRDefault="002618EB" w:rsidP="001957AA">
      <w:pPr>
        <w:pStyle w:val="Heading2"/>
        <w:rPr>
          <w:rFonts w:ascii="Tahoma" w:hAnsi="Tahoma" w:cs="Tahoma"/>
          <w:b/>
          <w:sz w:val="28"/>
          <w:szCs w:val="28"/>
          <w:u w:val="none"/>
        </w:rPr>
      </w:pPr>
      <w:r w:rsidRPr="001957AA">
        <w:rPr>
          <w:rFonts w:ascii="Tahoma" w:hAnsi="Tahoma" w:cs="Tahoma"/>
          <w:b/>
          <w:sz w:val="28"/>
          <w:szCs w:val="28"/>
          <w:u w:val="none"/>
        </w:rPr>
        <w:t>Graduate Student Committees</w:t>
      </w:r>
    </w:p>
    <w:p w14:paraId="19955FF1" w14:textId="6E28880E" w:rsidR="00100AFC" w:rsidRPr="002B4CE6" w:rsidRDefault="00417127" w:rsidP="00E97603">
      <w:pPr>
        <w:pStyle w:val="ListParagraph"/>
        <w:numPr>
          <w:ilvl w:val="1"/>
          <w:numId w:val="8"/>
        </w:numPr>
        <w:tabs>
          <w:tab w:val="left" w:pos="0"/>
        </w:tabs>
        <w:spacing w:after="240"/>
        <w:jc w:val="left"/>
      </w:pPr>
      <w:r>
        <w:t>The initial selection, or subsequent changes, of a graduate student’s commit</w:t>
      </w:r>
      <w:r w:rsidR="00C4115D">
        <w:t xml:space="preserve">tee shall be determined </w:t>
      </w:r>
      <w:r>
        <w:t xml:space="preserve">by </w:t>
      </w:r>
      <w:r w:rsidR="00C4115D">
        <w:t>the student’s advisor with student</w:t>
      </w:r>
      <w:r w:rsidR="00874100">
        <w:t>’s</w:t>
      </w:r>
      <w:r w:rsidR="00C4115D">
        <w:t xml:space="preserve"> input</w:t>
      </w:r>
      <w:r w:rsidR="00622045">
        <w:t>.</w:t>
      </w:r>
      <w:r w:rsidR="00684CD8" w:rsidRPr="002B4CE6">
        <w:t xml:space="preserve">  </w:t>
      </w:r>
      <w:r w:rsidR="00E43B9A">
        <w:t>In accordance with the Policies and Procedures of the Graduate School at WSU, graduate students are not permitted to serve on the committees of other graduate students.</w:t>
      </w:r>
    </w:p>
    <w:p w14:paraId="34C4988E" w14:textId="0B4B82AA" w:rsidR="007F2FF5" w:rsidRDefault="00417127" w:rsidP="007F2FF5">
      <w:pPr>
        <w:pStyle w:val="ListParagraph"/>
        <w:numPr>
          <w:ilvl w:val="1"/>
          <w:numId w:val="8"/>
        </w:numPr>
        <w:tabs>
          <w:tab w:val="left" w:pos="0"/>
        </w:tabs>
        <w:spacing w:after="240"/>
        <w:jc w:val="left"/>
      </w:pPr>
      <w:r w:rsidRPr="002B4CE6">
        <w:t xml:space="preserve">The graduate </w:t>
      </w:r>
      <w:r w:rsidR="007F2FF5">
        <w:t xml:space="preserve">student </w:t>
      </w:r>
      <w:r w:rsidRPr="002B4CE6">
        <w:t>committee</w:t>
      </w:r>
      <w:r w:rsidR="007F2FF5">
        <w:t xml:space="preserve">s in Ph.D. and M.S. degree programs in BAE will have a minimum of three committee members; </w:t>
      </w:r>
      <w:r w:rsidR="00A441EE">
        <w:t xml:space="preserve">a minimum of </w:t>
      </w:r>
      <w:r w:rsidR="007F2FF5">
        <w:t xml:space="preserve">two members will be tenured/tenure-track faculty in BSE, and </w:t>
      </w:r>
      <w:r w:rsidR="00A441EE">
        <w:t>other</w:t>
      </w:r>
      <w:r w:rsidR="007F2FF5">
        <w:t xml:space="preserve"> member</w:t>
      </w:r>
      <w:r w:rsidR="00A441EE">
        <w:t>s</w:t>
      </w:r>
      <w:r w:rsidR="007F2FF5">
        <w:t xml:space="preserve"> may be tenured/tenure-track WSU faculty member</w:t>
      </w:r>
      <w:r w:rsidR="00A441EE">
        <w:t>s</w:t>
      </w:r>
      <w:r w:rsidR="007F2FF5">
        <w:t xml:space="preserve"> in another department</w:t>
      </w:r>
      <w:r w:rsidR="00874100">
        <w:t>.</w:t>
      </w:r>
      <w:r w:rsidR="00A441EE">
        <w:t xml:space="preserve"> Approved professionals not officially participating as Graduate Faculty within any graduate program at WSU can participate as committee members in addition to the minimum three committee members defined above. </w:t>
      </w:r>
    </w:p>
    <w:p w14:paraId="6A40AB57" w14:textId="1D6625D7" w:rsidR="00FF1EB7" w:rsidRDefault="00FF1EB7" w:rsidP="007F2FF5">
      <w:pPr>
        <w:pStyle w:val="ListParagraph"/>
        <w:numPr>
          <w:ilvl w:val="1"/>
          <w:numId w:val="8"/>
        </w:numPr>
        <w:tabs>
          <w:tab w:val="left" w:pos="0"/>
        </w:tabs>
        <w:spacing w:after="240"/>
        <w:jc w:val="left"/>
      </w:pPr>
      <w:r>
        <w:t>Tenured and tenure-track BSE faculty and BAE Graduate Affiliate Faculty can serve as chair or co-chair of student committees. BAE Graduate Adjunct Faculty and no</w:t>
      </w:r>
      <w:r w:rsidR="00302353">
        <w:t>n-</w:t>
      </w:r>
      <w:r>
        <w:t>tenure-track BSE research faculty may serve as co-chairs.</w:t>
      </w:r>
    </w:p>
    <w:p w14:paraId="7DB26EBD" w14:textId="77777777" w:rsidR="002618EB" w:rsidRPr="002B4CE6" w:rsidRDefault="002618EB" w:rsidP="00E97603">
      <w:pPr>
        <w:pStyle w:val="ListParagraph"/>
        <w:numPr>
          <w:ilvl w:val="1"/>
          <w:numId w:val="8"/>
        </w:numPr>
        <w:tabs>
          <w:tab w:val="left" w:pos="0"/>
        </w:tabs>
        <w:spacing w:after="240"/>
        <w:jc w:val="left"/>
      </w:pPr>
      <w:r w:rsidRPr="002B4CE6">
        <w:t>As specified in the Graduate School’s Policies and Procedures, the performance of each graduate student shall be reviewed annually.</w:t>
      </w:r>
    </w:p>
    <w:p w14:paraId="414F51DB" w14:textId="77777777" w:rsidR="00417127" w:rsidRPr="001957AA" w:rsidRDefault="00417127" w:rsidP="001957AA">
      <w:pPr>
        <w:pStyle w:val="Heading2"/>
        <w:rPr>
          <w:rFonts w:ascii="Tahoma" w:hAnsi="Tahoma" w:cs="Tahoma"/>
          <w:b/>
          <w:sz w:val="28"/>
          <w:szCs w:val="28"/>
          <w:u w:val="none"/>
        </w:rPr>
      </w:pPr>
      <w:r w:rsidRPr="001957AA">
        <w:rPr>
          <w:rFonts w:ascii="Tahoma" w:hAnsi="Tahoma" w:cs="Tahoma"/>
          <w:b/>
          <w:sz w:val="28"/>
          <w:szCs w:val="28"/>
          <w:u w:val="none"/>
        </w:rPr>
        <w:t>Student Representatives</w:t>
      </w:r>
    </w:p>
    <w:p w14:paraId="1B040884" w14:textId="0E4578E0" w:rsidR="00417127" w:rsidRPr="003D5D01" w:rsidRDefault="00C279A9" w:rsidP="004B29A8">
      <w:pPr>
        <w:spacing w:after="240"/>
        <w:ind w:left="1440"/>
        <w:jc w:val="left"/>
      </w:pPr>
      <w:r w:rsidRPr="003D5D01">
        <w:t xml:space="preserve">At the discretion of the </w:t>
      </w:r>
      <w:r w:rsidR="00622045" w:rsidRPr="003D5D01">
        <w:t>BSE Chair</w:t>
      </w:r>
      <w:r w:rsidRPr="003D5D01">
        <w:t xml:space="preserve">, student representation may be added or deleted from any committee structure.   </w:t>
      </w:r>
      <w:r w:rsidR="00684CD8" w:rsidRPr="003D5D01">
        <w:t xml:space="preserve">  </w:t>
      </w:r>
    </w:p>
    <w:p w14:paraId="04C76E26" w14:textId="77777777" w:rsidR="00417127" w:rsidRPr="001957AA" w:rsidRDefault="00417127" w:rsidP="001957AA">
      <w:pPr>
        <w:pStyle w:val="Heading2"/>
        <w:rPr>
          <w:rFonts w:ascii="Tahoma" w:hAnsi="Tahoma" w:cs="Tahoma"/>
          <w:b/>
          <w:sz w:val="28"/>
          <w:szCs w:val="28"/>
          <w:u w:val="none"/>
        </w:rPr>
      </w:pPr>
      <w:r w:rsidRPr="001957AA">
        <w:rPr>
          <w:rFonts w:ascii="Tahoma" w:hAnsi="Tahoma" w:cs="Tahoma"/>
          <w:b/>
          <w:sz w:val="28"/>
          <w:szCs w:val="28"/>
          <w:u w:val="none"/>
        </w:rPr>
        <w:t>Quorum</w:t>
      </w:r>
    </w:p>
    <w:p w14:paraId="71D95223" w14:textId="5A3B0E4F" w:rsidR="00417127" w:rsidRDefault="002111F6" w:rsidP="004B29A8">
      <w:pPr>
        <w:tabs>
          <w:tab w:val="left" w:pos="1440"/>
        </w:tabs>
        <w:spacing w:after="240"/>
        <w:ind w:left="1440"/>
        <w:jc w:val="left"/>
      </w:pPr>
      <w:r>
        <w:t>Unless specified otherwise, a</w:t>
      </w:r>
      <w:r w:rsidR="00C279A9">
        <w:t xml:space="preserve"> quorum </w:t>
      </w:r>
      <w:r w:rsidR="00065D7E">
        <w:t xml:space="preserve">for purposes of voting and other decision making </w:t>
      </w:r>
      <w:r w:rsidR="00C279A9">
        <w:t>is def</w:t>
      </w:r>
      <w:r w:rsidR="00FF515A">
        <w:t>ined as the majority of</w:t>
      </w:r>
      <w:r w:rsidR="00674F8E" w:rsidRPr="004B29A8">
        <w:rPr>
          <w:b/>
          <w:i/>
        </w:rPr>
        <w:t xml:space="preserve"> </w:t>
      </w:r>
      <w:r w:rsidR="006A25BC">
        <w:t>BSE</w:t>
      </w:r>
      <w:r w:rsidR="00065D7E">
        <w:t xml:space="preserve"> Graduate Faculty.</w:t>
      </w:r>
    </w:p>
    <w:p w14:paraId="3930FA9B" w14:textId="77777777" w:rsidR="00417127" w:rsidRPr="001957AA" w:rsidRDefault="00417127" w:rsidP="001957AA">
      <w:pPr>
        <w:pStyle w:val="Heading2"/>
        <w:rPr>
          <w:rFonts w:ascii="Tahoma" w:hAnsi="Tahoma" w:cs="Tahoma"/>
          <w:b/>
          <w:u w:val="none"/>
        </w:rPr>
      </w:pPr>
      <w:r w:rsidRPr="001957AA">
        <w:rPr>
          <w:rFonts w:ascii="Tahoma" w:hAnsi="Tahoma" w:cs="Tahoma"/>
          <w:b/>
          <w:u w:val="none"/>
        </w:rPr>
        <w:t>Amendments to Program Bylaws</w:t>
      </w:r>
    </w:p>
    <w:p w14:paraId="270AE9BF" w14:textId="77777777" w:rsidR="00417127" w:rsidRDefault="00417127" w:rsidP="00E97603">
      <w:pPr>
        <w:pStyle w:val="ListParagraph"/>
        <w:numPr>
          <w:ilvl w:val="1"/>
          <w:numId w:val="7"/>
        </w:numPr>
        <w:spacing w:after="240"/>
        <w:jc w:val="left"/>
      </w:pPr>
      <w:r>
        <w:t xml:space="preserve">The Program Bylaws document shall be reviewed every fifth year by the </w:t>
      </w:r>
      <w:r w:rsidR="009A794B">
        <w:t>Steering</w:t>
      </w:r>
      <w:r w:rsidR="00622045">
        <w:t xml:space="preserve"> committee and annually by the BSE Chair</w:t>
      </w:r>
      <w:r>
        <w:t>.</w:t>
      </w:r>
    </w:p>
    <w:p w14:paraId="68B60B44" w14:textId="77777777" w:rsidR="00195082" w:rsidRDefault="00417127" w:rsidP="00E97603">
      <w:pPr>
        <w:pStyle w:val="ListParagraph"/>
        <w:numPr>
          <w:ilvl w:val="1"/>
          <w:numId w:val="7"/>
        </w:numPr>
        <w:spacing w:after="240"/>
        <w:jc w:val="left"/>
      </w:pPr>
      <w:r>
        <w:t xml:space="preserve">Amendments to the </w:t>
      </w:r>
      <w:r w:rsidR="00100AFC">
        <w:t>Bylaws</w:t>
      </w:r>
      <w:r>
        <w:t xml:space="preserve"> may originate from any eligible </w:t>
      </w:r>
      <w:r w:rsidR="00505BD7">
        <w:t>BAE</w:t>
      </w:r>
      <w:r w:rsidR="00100AFC">
        <w:t xml:space="preserve"> </w:t>
      </w:r>
      <w:r w:rsidR="00065D7E">
        <w:t>Graduate Faculty</w:t>
      </w:r>
      <w:r>
        <w:t xml:space="preserve"> member.  </w:t>
      </w:r>
      <w:r w:rsidR="00065D7E">
        <w:t xml:space="preserve">Proposed amendments must be forwarded to the </w:t>
      </w:r>
      <w:r w:rsidR="00505BD7">
        <w:t>BAE</w:t>
      </w:r>
      <w:r w:rsidR="00622045">
        <w:t xml:space="preserve"> Steering Committee and Chair</w:t>
      </w:r>
      <w:r w:rsidR="00065D7E">
        <w:t xml:space="preserve">.  </w:t>
      </w:r>
    </w:p>
    <w:p w14:paraId="2ADB2977" w14:textId="77777777" w:rsidR="00195082" w:rsidRDefault="00195082" w:rsidP="00E97603">
      <w:pPr>
        <w:pStyle w:val="ListParagraph"/>
        <w:numPr>
          <w:ilvl w:val="1"/>
          <w:numId w:val="7"/>
        </w:numPr>
        <w:spacing w:after="240"/>
        <w:jc w:val="left"/>
      </w:pPr>
      <w:r>
        <w:t xml:space="preserve">All amendments and revisions must be submitted to the Graduate Studies Committee and Faculty Senate for review and final approval.  </w:t>
      </w:r>
    </w:p>
    <w:p w14:paraId="34D27413" w14:textId="77777777" w:rsidR="00417127" w:rsidRPr="001957AA" w:rsidRDefault="00674F8E" w:rsidP="001957AA">
      <w:pPr>
        <w:pStyle w:val="Heading2"/>
        <w:rPr>
          <w:rFonts w:ascii="Tahoma" w:hAnsi="Tahoma" w:cs="Tahoma"/>
          <w:b/>
          <w:sz w:val="28"/>
          <w:szCs w:val="28"/>
          <w:u w:val="none"/>
        </w:rPr>
      </w:pPr>
      <w:r w:rsidRPr="001957AA">
        <w:rPr>
          <w:rFonts w:ascii="Tahoma" w:hAnsi="Tahoma" w:cs="Tahoma"/>
          <w:b/>
          <w:sz w:val="28"/>
          <w:szCs w:val="28"/>
          <w:u w:val="none"/>
        </w:rPr>
        <w:t xml:space="preserve">List of Initial Graduate Faculty </w:t>
      </w:r>
      <w:r w:rsidR="00146907" w:rsidRPr="001957AA">
        <w:rPr>
          <w:rFonts w:ascii="Tahoma" w:hAnsi="Tahoma" w:cs="Tahoma"/>
          <w:b/>
          <w:sz w:val="28"/>
          <w:szCs w:val="28"/>
          <w:u w:val="none"/>
        </w:rPr>
        <w:t>Participants</w:t>
      </w:r>
      <w:r w:rsidR="00B3335F" w:rsidRPr="001957AA">
        <w:rPr>
          <w:rFonts w:ascii="Tahoma" w:hAnsi="Tahoma" w:cs="Tahoma"/>
          <w:b/>
          <w:sz w:val="28"/>
          <w:szCs w:val="28"/>
          <w:u w:val="none"/>
        </w:rPr>
        <w:t xml:space="preserve"> </w:t>
      </w:r>
    </w:p>
    <w:p w14:paraId="08BBDF70" w14:textId="77777777" w:rsidR="00146907" w:rsidRDefault="00146907" w:rsidP="00E97603">
      <w:pPr>
        <w:pStyle w:val="ListParagraph"/>
        <w:numPr>
          <w:ilvl w:val="1"/>
          <w:numId w:val="6"/>
        </w:numPr>
        <w:jc w:val="left"/>
      </w:pPr>
      <w:r>
        <w:t xml:space="preserve">List of initial </w:t>
      </w:r>
      <w:r w:rsidR="00505BD7">
        <w:t>BAE</w:t>
      </w:r>
      <w:r w:rsidR="00E678F3">
        <w:t xml:space="preserve"> Graduate Faculty</w:t>
      </w:r>
      <w:r>
        <w:t>:</w:t>
      </w:r>
    </w:p>
    <w:p w14:paraId="173CAF7C" w14:textId="77777777" w:rsidR="00CC70CB" w:rsidRPr="000D4478" w:rsidRDefault="00CC70CB" w:rsidP="00CC70CB">
      <w:pPr>
        <w:ind w:left="1440"/>
        <w:rPr>
          <w:b/>
          <w:u w:val="single"/>
        </w:rPr>
      </w:pPr>
    </w:p>
    <w:p w14:paraId="4A7E011F" w14:textId="77777777" w:rsidR="00CC70CB" w:rsidRPr="000D4478" w:rsidRDefault="00CC70CB" w:rsidP="00CC70CB">
      <w:pPr>
        <w:ind w:left="1440"/>
        <w:rPr>
          <w:b/>
          <w:u w:val="single"/>
        </w:rPr>
      </w:pPr>
      <w:r w:rsidRPr="000D4478">
        <w:rPr>
          <w:b/>
          <w:u w:val="single"/>
        </w:rPr>
        <w:lastRenderedPageBreak/>
        <w:t>BSE Faculty</w:t>
      </w:r>
    </w:p>
    <w:p w14:paraId="5EFDE17E" w14:textId="78C7EC43" w:rsidR="00CC70CB" w:rsidRPr="000D4478" w:rsidRDefault="00CC70CB" w:rsidP="00CC70CB">
      <w:pPr>
        <w:ind w:left="1440"/>
        <w:rPr>
          <w:b/>
          <w:sz w:val="22"/>
          <w:szCs w:val="22"/>
        </w:rPr>
      </w:pPr>
      <w:r w:rsidRPr="000D4478">
        <w:rPr>
          <w:b/>
        </w:rPr>
        <w:t>Tenured:</w:t>
      </w:r>
    </w:p>
    <w:p w14:paraId="4CC099CE" w14:textId="77777777" w:rsidR="00CC70CB" w:rsidRDefault="00CC70CB" w:rsidP="00CC70CB">
      <w:pPr>
        <w:ind w:left="1440"/>
      </w:pPr>
      <w:r>
        <w:t>Birgitte Ahring</w:t>
      </w:r>
      <w:r w:rsidRPr="000D4478">
        <w:t>, Ph.D.</w:t>
      </w:r>
    </w:p>
    <w:p w14:paraId="13D9576B" w14:textId="77777777" w:rsidR="00CC70CB" w:rsidRDefault="00CC70CB" w:rsidP="00CC70CB">
      <w:pPr>
        <w:ind w:left="1440"/>
        <w:rPr>
          <w:lang w:val="es-US"/>
        </w:rPr>
      </w:pPr>
      <w:r>
        <w:rPr>
          <w:lang w:val="es-US"/>
        </w:rPr>
        <w:t xml:space="preserve">Gustavo Barbosa-Canovas, </w:t>
      </w:r>
      <w:proofErr w:type="spellStart"/>
      <w:r>
        <w:rPr>
          <w:lang w:val="es-US"/>
        </w:rPr>
        <w:t>Ph.D</w:t>
      </w:r>
      <w:proofErr w:type="spellEnd"/>
      <w:r>
        <w:rPr>
          <w:lang w:val="es-US"/>
        </w:rPr>
        <w:t>.</w:t>
      </w:r>
    </w:p>
    <w:p w14:paraId="13FB66B6" w14:textId="77777777" w:rsidR="00CC70CB" w:rsidRDefault="00CC70CB" w:rsidP="00CC70CB">
      <w:pPr>
        <w:ind w:left="1440"/>
        <w:rPr>
          <w:lang w:val="es-US"/>
        </w:rPr>
      </w:pPr>
      <w:r>
        <w:rPr>
          <w:lang w:val="es-US"/>
        </w:rPr>
        <w:t xml:space="preserve">Shulin Chen, </w:t>
      </w:r>
      <w:proofErr w:type="spellStart"/>
      <w:r>
        <w:rPr>
          <w:lang w:val="es-US"/>
        </w:rPr>
        <w:t>Ph.D</w:t>
      </w:r>
      <w:proofErr w:type="spellEnd"/>
      <w:r>
        <w:rPr>
          <w:lang w:val="es-US"/>
        </w:rPr>
        <w:t>.</w:t>
      </w:r>
    </w:p>
    <w:p w14:paraId="2EA0087E" w14:textId="77777777" w:rsidR="00CC70CB" w:rsidRDefault="00CC70CB" w:rsidP="00CC70CB">
      <w:pPr>
        <w:ind w:left="1440"/>
        <w:rPr>
          <w:lang w:val="es-US"/>
        </w:rPr>
      </w:pPr>
      <w:r>
        <w:rPr>
          <w:lang w:val="es-US"/>
        </w:rPr>
        <w:t xml:space="preserve">Manuel Garcia-Perez, </w:t>
      </w:r>
      <w:proofErr w:type="spellStart"/>
      <w:r>
        <w:rPr>
          <w:lang w:val="es-US"/>
        </w:rPr>
        <w:t>Ph.D</w:t>
      </w:r>
      <w:proofErr w:type="spellEnd"/>
      <w:r>
        <w:rPr>
          <w:lang w:val="es-US"/>
        </w:rPr>
        <w:t>.</w:t>
      </w:r>
    </w:p>
    <w:p w14:paraId="4C72A257" w14:textId="77777777" w:rsidR="00CC70CB" w:rsidRDefault="00CC70CB" w:rsidP="00CC70CB">
      <w:pPr>
        <w:ind w:left="1440"/>
      </w:pPr>
      <w:r>
        <w:t>Gerrit Hoogenboom</w:t>
      </w:r>
      <w:r w:rsidRPr="000D4478">
        <w:t>, Ph.D.</w:t>
      </w:r>
    </w:p>
    <w:p w14:paraId="64CAB1E7" w14:textId="77777777" w:rsidR="00CC70CB" w:rsidRDefault="00CC70CB" w:rsidP="00CC70CB">
      <w:pPr>
        <w:ind w:left="1440"/>
      </w:pPr>
      <w:r>
        <w:t>Pius Ndegwa</w:t>
      </w:r>
      <w:r w:rsidRPr="000D4478">
        <w:t>, Ph.D.</w:t>
      </w:r>
    </w:p>
    <w:p w14:paraId="4F17E400" w14:textId="77777777" w:rsidR="00CC70CB" w:rsidRDefault="00CC70CB" w:rsidP="00CC70CB">
      <w:pPr>
        <w:ind w:left="1440"/>
      </w:pPr>
      <w:r>
        <w:t>R. Troy Peters</w:t>
      </w:r>
      <w:r w:rsidRPr="000D4478">
        <w:t>, Ph.D.</w:t>
      </w:r>
    </w:p>
    <w:p w14:paraId="6292C238" w14:textId="77777777" w:rsidR="00CC70CB" w:rsidRDefault="00CC70CB" w:rsidP="00CC70CB">
      <w:pPr>
        <w:ind w:left="1440"/>
      </w:pPr>
      <w:r>
        <w:t>Shyam Sablani</w:t>
      </w:r>
      <w:r w:rsidRPr="000D4478">
        <w:t>, Ph.D.</w:t>
      </w:r>
    </w:p>
    <w:p w14:paraId="3331BF9A" w14:textId="77777777" w:rsidR="00CC70CB" w:rsidRDefault="00CC70CB" w:rsidP="00CC70CB">
      <w:pPr>
        <w:ind w:left="1440"/>
      </w:pPr>
      <w:r>
        <w:t xml:space="preserve">Claudio </w:t>
      </w:r>
      <w:proofErr w:type="spellStart"/>
      <w:r>
        <w:t>Stöckle</w:t>
      </w:r>
      <w:proofErr w:type="spellEnd"/>
      <w:r w:rsidRPr="000D4478">
        <w:t>, Ph.D.</w:t>
      </w:r>
    </w:p>
    <w:p w14:paraId="169047F2" w14:textId="77777777" w:rsidR="00CC70CB" w:rsidRDefault="00CC70CB" w:rsidP="00CC70CB">
      <w:pPr>
        <w:ind w:left="1440"/>
      </w:pPr>
      <w:r>
        <w:t>Juming Tang</w:t>
      </w:r>
      <w:r w:rsidRPr="000D4478">
        <w:t>, Ph.D.</w:t>
      </w:r>
    </w:p>
    <w:p w14:paraId="3824CFF4" w14:textId="77777777" w:rsidR="00CC70CB" w:rsidRDefault="00CC70CB" w:rsidP="00CC70CB">
      <w:pPr>
        <w:ind w:left="1440"/>
      </w:pPr>
      <w:r>
        <w:t>Joan Wu</w:t>
      </w:r>
      <w:r w:rsidRPr="000D4478">
        <w:t>, Ph.D.</w:t>
      </w:r>
    </w:p>
    <w:p w14:paraId="774A9097" w14:textId="77777777" w:rsidR="00CC70CB" w:rsidRDefault="00CC70CB" w:rsidP="00CC70CB">
      <w:pPr>
        <w:ind w:left="1440"/>
      </w:pPr>
      <w:r>
        <w:t>Qin Zhang</w:t>
      </w:r>
      <w:r w:rsidRPr="000D4478">
        <w:t>, Ph.D.</w:t>
      </w:r>
    </w:p>
    <w:p w14:paraId="0299DF9B" w14:textId="77777777" w:rsidR="00CC70CB" w:rsidRDefault="00CC70CB" w:rsidP="00CC70CB">
      <w:pPr>
        <w:ind w:left="1440"/>
      </w:pPr>
    </w:p>
    <w:p w14:paraId="6423DC41" w14:textId="65CF2E80" w:rsidR="00CC70CB" w:rsidRDefault="00CC70CB" w:rsidP="00CC70CB">
      <w:pPr>
        <w:ind w:left="1440"/>
        <w:rPr>
          <w:b/>
        </w:rPr>
      </w:pPr>
      <w:r>
        <w:rPr>
          <w:b/>
        </w:rPr>
        <w:t>Tenure-tr</w:t>
      </w:r>
      <w:bookmarkStart w:id="0" w:name="_GoBack"/>
      <w:bookmarkEnd w:id="0"/>
      <w:r w:rsidR="00302353">
        <w:rPr>
          <w:b/>
        </w:rPr>
        <w:t>a</w:t>
      </w:r>
      <w:r>
        <w:rPr>
          <w:b/>
        </w:rPr>
        <w:t>ck:</w:t>
      </w:r>
    </w:p>
    <w:p w14:paraId="4EC58421" w14:textId="77777777" w:rsidR="00CC70CB" w:rsidRDefault="00CC70CB" w:rsidP="00CC70CB">
      <w:pPr>
        <w:ind w:left="1440"/>
      </w:pPr>
      <w:r>
        <w:t>Craig Frear</w:t>
      </w:r>
      <w:r w:rsidRPr="000D4478">
        <w:t>, Ph.D.</w:t>
      </w:r>
    </w:p>
    <w:p w14:paraId="0A6AC0A8" w14:textId="77777777" w:rsidR="00CC70CB" w:rsidRDefault="00CC70CB" w:rsidP="00CC70CB">
      <w:pPr>
        <w:ind w:left="1440"/>
      </w:pPr>
      <w:r>
        <w:t>Manoj Karkee</w:t>
      </w:r>
      <w:r w:rsidRPr="000D4478">
        <w:t>, Ph.D.</w:t>
      </w:r>
    </w:p>
    <w:p w14:paraId="05310AA5" w14:textId="0CE7DEF7" w:rsidR="000D4478" w:rsidRDefault="000D4478" w:rsidP="00CC70CB">
      <w:pPr>
        <w:ind w:left="1440"/>
      </w:pPr>
      <w:r>
        <w:t>Lav Khot</w:t>
      </w:r>
      <w:r w:rsidR="002F7556">
        <w:t>, Ph.D.</w:t>
      </w:r>
    </w:p>
    <w:p w14:paraId="3C6D9844" w14:textId="77777777" w:rsidR="00CC70CB" w:rsidRPr="000D4478" w:rsidRDefault="00CC70CB" w:rsidP="00CC70CB">
      <w:pPr>
        <w:ind w:left="1440"/>
        <w:rPr>
          <w:lang w:val="es-ES"/>
        </w:rPr>
      </w:pPr>
      <w:r w:rsidRPr="000D4478">
        <w:rPr>
          <w:lang w:val="es-ES"/>
        </w:rPr>
        <w:t>Hanwu Lei</w:t>
      </w:r>
      <w:r>
        <w:rPr>
          <w:lang w:val="es-US"/>
        </w:rPr>
        <w:t xml:space="preserve">, </w:t>
      </w:r>
      <w:proofErr w:type="spellStart"/>
      <w:r>
        <w:rPr>
          <w:lang w:val="es-US"/>
        </w:rPr>
        <w:t>Ph.D</w:t>
      </w:r>
      <w:proofErr w:type="spellEnd"/>
      <w:r>
        <w:rPr>
          <w:lang w:val="es-US"/>
        </w:rPr>
        <w:t>.</w:t>
      </w:r>
    </w:p>
    <w:p w14:paraId="53773B20" w14:textId="77777777" w:rsidR="00CC70CB" w:rsidRPr="000D4478" w:rsidRDefault="00CC70CB" w:rsidP="00CC70CB">
      <w:pPr>
        <w:ind w:left="1440"/>
        <w:rPr>
          <w:lang w:val="es-ES"/>
        </w:rPr>
      </w:pPr>
      <w:r w:rsidRPr="000D4478">
        <w:rPr>
          <w:lang w:val="es-ES"/>
        </w:rPr>
        <w:t>Sindhuja Sankaran</w:t>
      </w:r>
      <w:r>
        <w:rPr>
          <w:lang w:val="es-US"/>
        </w:rPr>
        <w:t xml:space="preserve">, </w:t>
      </w:r>
      <w:proofErr w:type="spellStart"/>
      <w:r>
        <w:rPr>
          <w:lang w:val="es-US"/>
        </w:rPr>
        <w:t>Ph.D</w:t>
      </w:r>
      <w:proofErr w:type="spellEnd"/>
      <w:r>
        <w:rPr>
          <w:lang w:val="es-US"/>
        </w:rPr>
        <w:t>.</w:t>
      </w:r>
    </w:p>
    <w:p w14:paraId="20240CF9" w14:textId="77777777" w:rsidR="00CC70CB" w:rsidRDefault="00CC70CB" w:rsidP="00CC70CB">
      <w:pPr>
        <w:ind w:left="1440"/>
      </w:pPr>
      <w:r>
        <w:t>Bin Yang</w:t>
      </w:r>
      <w:r w:rsidRPr="000D4478">
        <w:t>, Ph.D.</w:t>
      </w:r>
    </w:p>
    <w:p w14:paraId="221277D6" w14:textId="77777777" w:rsidR="00CC70CB" w:rsidRDefault="00CC70CB" w:rsidP="00CC70CB">
      <w:pPr>
        <w:ind w:left="1440"/>
      </w:pPr>
    </w:p>
    <w:p w14:paraId="398C1C3E" w14:textId="254A470E" w:rsidR="00CC70CB" w:rsidRDefault="00CC70CB" w:rsidP="00CC70CB">
      <w:pPr>
        <w:ind w:left="1440"/>
        <w:rPr>
          <w:b/>
        </w:rPr>
      </w:pPr>
      <w:r>
        <w:rPr>
          <w:b/>
        </w:rPr>
        <w:t>Non-tenure:</w:t>
      </w:r>
    </w:p>
    <w:p w14:paraId="3D90C3F3" w14:textId="77777777" w:rsidR="00CC70CB" w:rsidRDefault="00CC70CB" w:rsidP="00CC70CB">
      <w:pPr>
        <w:ind w:left="1440"/>
        <w:rPr>
          <w:lang w:val="es-ES"/>
        </w:rPr>
      </w:pPr>
      <w:r>
        <w:rPr>
          <w:lang w:val="es-ES"/>
        </w:rPr>
        <w:t>Melba Salazar-</w:t>
      </w:r>
      <w:proofErr w:type="spellStart"/>
      <w:r>
        <w:rPr>
          <w:lang w:val="es-ES"/>
        </w:rPr>
        <w:t>Gutierrez</w:t>
      </w:r>
      <w:proofErr w:type="spellEnd"/>
      <w:r>
        <w:rPr>
          <w:lang w:val="es-US"/>
        </w:rPr>
        <w:t xml:space="preserve">, </w:t>
      </w:r>
      <w:proofErr w:type="spellStart"/>
      <w:r>
        <w:rPr>
          <w:lang w:val="es-US"/>
        </w:rPr>
        <w:t>Ph.D</w:t>
      </w:r>
      <w:proofErr w:type="spellEnd"/>
      <w:r>
        <w:rPr>
          <w:lang w:val="es-US"/>
        </w:rPr>
        <w:t>.</w:t>
      </w:r>
    </w:p>
    <w:p w14:paraId="75BA2887" w14:textId="77777777" w:rsidR="00CC70CB" w:rsidRDefault="00CC70CB" w:rsidP="00CC70CB">
      <w:pPr>
        <w:ind w:left="1440"/>
      </w:pPr>
      <w:r>
        <w:t>Usama Zaher</w:t>
      </w:r>
      <w:r w:rsidRPr="000D4478">
        <w:t>, Ph.D.</w:t>
      </w:r>
    </w:p>
    <w:p w14:paraId="01B1A86D" w14:textId="77777777" w:rsidR="00CC70CB" w:rsidRDefault="00CC70CB" w:rsidP="00CC70CB">
      <w:pPr>
        <w:ind w:left="1440"/>
      </w:pPr>
    </w:p>
    <w:p w14:paraId="179707EF" w14:textId="77777777" w:rsidR="00CC70CB" w:rsidRDefault="00CC70CB" w:rsidP="00CC70CB">
      <w:pPr>
        <w:ind w:left="1440"/>
        <w:rPr>
          <w:u w:val="single"/>
        </w:rPr>
      </w:pPr>
      <w:r>
        <w:rPr>
          <w:u w:val="single"/>
        </w:rPr>
        <w:t>Affiliate Faculty</w:t>
      </w:r>
    </w:p>
    <w:p w14:paraId="1818275B" w14:textId="77777777" w:rsidR="00CC70CB" w:rsidRDefault="00CC70CB" w:rsidP="00CC70CB">
      <w:pPr>
        <w:ind w:left="1440"/>
      </w:pPr>
      <w:r>
        <w:t>Markus Flury, Ph.D.</w:t>
      </w:r>
    </w:p>
    <w:p w14:paraId="37264695" w14:textId="77777777" w:rsidR="00CC70CB" w:rsidRDefault="00CC70CB" w:rsidP="00CC70CB">
      <w:pPr>
        <w:ind w:left="1440"/>
      </w:pPr>
      <w:r>
        <w:t xml:space="preserve">Girish </w:t>
      </w:r>
      <w:proofErr w:type="spellStart"/>
      <w:r>
        <w:t>Ganjyal</w:t>
      </w:r>
      <w:proofErr w:type="spellEnd"/>
      <w:r>
        <w:t>, Ph.D.</w:t>
      </w:r>
    </w:p>
    <w:p w14:paraId="7531EF7E" w14:textId="77777777" w:rsidR="00CC70CB" w:rsidRPr="000D4478" w:rsidRDefault="00CC70CB" w:rsidP="00CC70CB">
      <w:pPr>
        <w:ind w:left="1440"/>
        <w:rPr>
          <w:lang w:val="es-ES"/>
        </w:rPr>
      </w:pPr>
      <w:r w:rsidRPr="000D4478">
        <w:rPr>
          <w:lang w:val="es-ES"/>
        </w:rPr>
        <w:t xml:space="preserve">Su Ha, </w:t>
      </w:r>
      <w:proofErr w:type="spellStart"/>
      <w:r w:rsidRPr="000D4478">
        <w:rPr>
          <w:lang w:val="es-ES"/>
        </w:rPr>
        <w:t>Ph.D</w:t>
      </w:r>
      <w:proofErr w:type="spellEnd"/>
      <w:r w:rsidRPr="000D4478">
        <w:rPr>
          <w:lang w:val="es-ES"/>
        </w:rPr>
        <w:t>.</w:t>
      </w:r>
    </w:p>
    <w:p w14:paraId="60EF0DEE" w14:textId="77777777" w:rsidR="00CC70CB" w:rsidRPr="000D4478" w:rsidRDefault="00CC70CB" w:rsidP="00CC70CB">
      <w:pPr>
        <w:ind w:left="1440"/>
        <w:rPr>
          <w:lang w:val="es-ES"/>
        </w:rPr>
      </w:pPr>
      <w:r w:rsidRPr="000D4478">
        <w:rPr>
          <w:lang w:val="es-ES"/>
        </w:rPr>
        <w:t xml:space="preserve">Donald McCool, </w:t>
      </w:r>
      <w:proofErr w:type="spellStart"/>
      <w:r w:rsidRPr="000D4478">
        <w:rPr>
          <w:lang w:val="es-ES"/>
        </w:rPr>
        <w:t>Ph.D</w:t>
      </w:r>
      <w:proofErr w:type="spellEnd"/>
      <w:r w:rsidRPr="000D4478">
        <w:rPr>
          <w:lang w:val="es-ES"/>
        </w:rPr>
        <w:t>.</w:t>
      </w:r>
    </w:p>
    <w:p w14:paraId="3934A888" w14:textId="77777777" w:rsidR="00CC70CB" w:rsidRPr="000D4478" w:rsidRDefault="00CC70CB" w:rsidP="00CC70CB">
      <w:pPr>
        <w:ind w:left="1440"/>
        <w:rPr>
          <w:lang w:val="es-ES"/>
        </w:rPr>
      </w:pPr>
      <w:r w:rsidRPr="000D4478">
        <w:rPr>
          <w:lang w:val="es-ES"/>
        </w:rPr>
        <w:t xml:space="preserve">Barbara Rasco, </w:t>
      </w:r>
      <w:proofErr w:type="spellStart"/>
      <w:r w:rsidRPr="000D4478">
        <w:rPr>
          <w:lang w:val="es-ES"/>
        </w:rPr>
        <w:t>Ph.D</w:t>
      </w:r>
      <w:proofErr w:type="spellEnd"/>
      <w:r w:rsidRPr="000D4478">
        <w:rPr>
          <w:lang w:val="es-ES"/>
        </w:rPr>
        <w:t>., JD</w:t>
      </w:r>
    </w:p>
    <w:p w14:paraId="1844A219" w14:textId="77777777" w:rsidR="00CC70CB" w:rsidRPr="000D4478" w:rsidRDefault="00CC70CB" w:rsidP="00CC70CB">
      <w:pPr>
        <w:ind w:left="1440"/>
        <w:rPr>
          <w:lang w:val="es-ES"/>
        </w:rPr>
      </w:pPr>
      <w:r w:rsidRPr="000D4478">
        <w:rPr>
          <w:lang w:val="es-ES"/>
        </w:rPr>
        <w:t xml:space="preserve">Vikram Yadama, </w:t>
      </w:r>
      <w:proofErr w:type="spellStart"/>
      <w:r w:rsidRPr="000D4478">
        <w:rPr>
          <w:lang w:val="es-ES"/>
        </w:rPr>
        <w:t>Ph.D</w:t>
      </w:r>
      <w:proofErr w:type="spellEnd"/>
      <w:r w:rsidRPr="000D4478">
        <w:rPr>
          <w:lang w:val="es-ES"/>
        </w:rPr>
        <w:t>.</w:t>
      </w:r>
    </w:p>
    <w:p w14:paraId="7397406D" w14:textId="77777777" w:rsidR="00CC70CB" w:rsidRPr="000D4478" w:rsidRDefault="00CC70CB" w:rsidP="00CC70CB">
      <w:pPr>
        <w:ind w:left="1440"/>
        <w:rPr>
          <w:lang w:val="es-ES"/>
        </w:rPr>
      </w:pPr>
    </w:p>
    <w:p w14:paraId="0C8F94D4" w14:textId="77777777" w:rsidR="00CC70CB" w:rsidRDefault="00CC70CB" w:rsidP="00CC70CB">
      <w:pPr>
        <w:ind w:left="1440"/>
        <w:rPr>
          <w:u w:val="single"/>
        </w:rPr>
      </w:pPr>
      <w:r>
        <w:rPr>
          <w:u w:val="single"/>
        </w:rPr>
        <w:t>Adjunct Faculty</w:t>
      </w:r>
    </w:p>
    <w:p w14:paraId="3778E7CD" w14:textId="77777777" w:rsidR="00CC70CB" w:rsidRDefault="00CC70CB" w:rsidP="00CC70CB">
      <w:pPr>
        <w:ind w:left="1440"/>
      </w:pPr>
      <w:r>
        <w:t xml:space="preserve">James </w:t>
      </w:r>
      <w:proofErr w:type="spellStart"/>
      <w:r>
        <w:t>Amonette</w:t>
      </w:r>
      <w:proofErr w:type="spellEnd"/>
      <w:r>
        <w:t>, Ph.D.</w:t>
      </w:r>
    </w:p>
    <w:p w14:paraId="41A1463F" w14:textId="6310A5C4" w:rsidR="000D4478" w:rsidRDefault="000D4478" w:rsidP="00CC70CB">
      <w:pPr>
        <w:ind w:left="1440"/>
      </w:pPr>
      <w:r>
        <w:t>Erin Brooks, Ph.D.</w:t>
      </w:r>
    </w:p>
    <w:p w14:paraId="7B4D4CD3" w14:textId="77777777" w:rsidR="00CC70CB" w:rsidRDefault="00CC70CB" w:rsidP="00CC70CB">
      <w:pPr>
        <w:ind w:left="1440"/>
      </w:pPr>
      <w:r>
        <w:t>William Elliott, Ph.D.</w:t>
      </w:r>
    </w:p>
    <w:p w14:paraId="5F892340" w14:textId="77777777" w:rsidR="00CC70CB" w:rsidRDefault="00CC70CB" w:rsidP="00CC70CB">
      <w:pPr>
        <w:ind w:left="1440"/>
      </w:pPr>
      <w:r>
        <w:t>Peter Robichaud, Ph.D.</w:t>
      </w:r>
    </w:p>
    <w:p w14:paraId="5B669ABC" w14:textId="77777777" w:rsidR="00CC70CB" w:rsidRDefault="00CC70CB" w:rsidP="00CC70CB">
      <w:pPr>
        <w:ind w:left="1440"/>
      </w:pPr>
      <w:r>
        <w:t>Melvin Tucker, Ph.D.</w:t>
      </w:r>
    </w:p>
    <w:p w14:paraId="28C82644" w14:textId="77777777" w:rsidR="00CC70CB" w:rsidRDefault="00CC70CB" w:rsidP="00CC70CB">
      <w:pPr>
        <w:ind w:left="1440"/>
      </w:pPr>
      <w:r>
        <w:t>Jeffrey Ullman, Ph.D.</w:t>
      </w:r>
    </w:p>
    <w:p w14:paraId="1CA5F239" w14:textId="77777777" w:rsidR="00CC70CB" w:rsidRDefault="00CC70CB" w:rsidP="00CC70CB">
      <w:pPr>
        <w:rPr>
          <w:rFonts w:asciiTheme="minorHAnsi" w:hAnsiTheme="minorHAnsi" w:cstheme="minorBidi"/>
          <w:color w:val="1F497D" w:themeColor="dark2"/>
        </w:rPr>
      </w:pPr>
    </w:p>
    <w:p w14:paraId="68BBE9D1" w14:textId="77777777" w:rsidR="00772084" w:rsidRDefault="00772084" w:rsidP="00260799">
      <w:pPr>
        <w:ind w:left="1440"/>
        <w:jc w:val="left"/>
      </w:pPr>
    </w:p>
    <w:p w14:paraId="4BD82C7A" w14:textId="77777777" w:rsidR="006C683D" w:rsidRDefault="006C683D" w:rsidP="000702D6">
      <w:pPr>
        <w:ind w:left="1440"/>
        <w:jc w:val="left"/>
      </w:pPr>
    </w:p>
    <w:p w14:paraId="15F860EA" w14:textId="77777777" w:rsidR="00C61AAB" w:rsidRDefault="00C61AAB" w:rsidP="00691CB8">
      <w:pPr>
        <w:spacing w:after="240"/>
        <w:jc w:val="left"/>
      </w:pPr>
    </w:p>
    <w:p w14:paraId="1E039FD1" w14:textId="77777777" w:rsidR="00146907" w:rsidRPr="00FF515A" w:rsidRDefault="00FF515A" w:rsidP="00E97603">
      <w:pPr>
        <w:pStyle w:val="ListParagraph"/>
        <w:numPr>
          <w:ilvl w:val="1"/>
          <w:numId w:val="6"/>
        </w:numPr>
        <w:spacing w:after="240"/>
        <w:jc w:val="left"/>
      </w:pPr>
      <w:r>
        <w:lastRenderedPageBreak/>
        <w:t>The BSE Chair</w:t>
      </w:r>
      <w:r w:rsidR="001C4092" w:rsidRPr="00FF515A">
        <w:t xml:space="preserve"> is responsible for submitting an updated list of active and inactive BAE Graduate Faculty participants to the Dean of the Graduate School for approval annually.  </w:t>
      </w:r>
    </w:p>
    <w:sectPr w:rsidR="00146907" w:rsidRPr="00FF515A" w:rsidSect="0058233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DB891" w14:textId="77777777" w:rsidR="002F5EFE" w:rsidRDefault="002F5EFE">
      <w:r>
        <w:separator/>
      </w:r>
    </w:p>
  </w:endnote>
  <w:endnote w:type="continuationSeparator" w:id="0">
    <w:p w14:paraId="7FBD554B" w14:textId="77777777" w:rsidR="002F5EFE" w:rsidRDefault="002F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9252A" w14:textId="77777777" w:rsidR="00580B64" w:rsidRDefault="00580B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876DA" w14:textId="2563FF2B" w:rsidR="002111F6" w:rsidRDefault="002111F6" w:rsidP="00580B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9A91D" w14:textId="77777777" w:rsidR="00580B64" w:rsidRDefault="00580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D552D" w14:textId="77777777" w:rsidR="002F5EFE" w:rsidRDefault="002F5EFE">
      <w:r>
        <w:separator/>
      </w:r>
    </w:p>
  </w:footnote>
  <w:footnote w:type="continuationSeparator" w:id="0">
    <w:p w14:paraId="4E16A941" w14:textId="77777777" w:rsidR="002F5EFE" w:rsidRDefault="002F5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1975F" w14:textId="77777777" w:rsidR="00580B64" w:rsidRDefault="00580B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1EDFF" w14:textId="77777777" w:rsidR="00580B64" w:rsidRDefault="00580B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A5318" w14:textId="77777777" w:rsidR="00580B64" w:rsidRDefault="00580B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1978"/>
    <w:multiLevelType w:val="hybridMultilevel"/>
    <w:tmpl w:val="C334504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26155EC"/>
    <w:multiLevelType w:val="hybridMultilevel"/>
    <w:tmpl w:val="2B5815F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A9386A"/>
    <w:multiLevelType w:val="hybridMultilevel"/>
    <w:tmpl w:val="D6C0396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555EC4"/>
    <w:multiLevelType w:val="hybridMultilevel"/>
    <w:tmpl w:val="8F424D60"/>
    <w:lvl w:ilvl="0" w:tplc="072C83E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F5C2CA34">
      <w:start w:val="1"/>
      <w:numFmt w:val="upperLetter"/>
      <w:lvlText w:val="%3."/>
      <w:lvlJc w:val="left"/>
      <w:pPr>
        <w:ind w:left="90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2F57F4B"/>
    <w:multiLevelType w:val="hybridMultilevel"/>
    <w:tmpl w:val="435A4DDC"/>
    <w:lvl w:ilvl="0" w:tplc="458C63E0">
      <w:start w:val="1"/>
      <w:numFmt w:val="upperLetter"/>
      <w:lvlText w:val="%1."/>
      <w:lvlJc w:val="left"/>
      <w:pPr>
        <w:ind w:left="135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867533"/>
    <w:multiLevelType w:val="hybridMultilevel"/>
    <w:tmpl w:val="F15ACA48"/>
    <w:lvl w:ilvl="0" w:tplc="04090015">
      <w:start w:val="1"/>
      <w:numFmt w:val="upperLetter"/>
      <w:lvlText w:val="%1."/>
      <w:lvlJc w:val="left"/>
      <w:pPr>
        <w:ind w:left="144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55AB574C"/>
    <w:multiLevelType w:val="hybridMultilevel"/>
    <w:tmpl w:val="09623A5E"/>
    <w:lvl w:ilvl="0" w:tplc="183E40C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7046AC8"/>
    <w:multiLevelType w:val="hybridMultilevel"/>
    <w:tmpl w:val="D8B64964"/>
    <w:lvl w:ilvl="0" w:tplc="151E803A">
      <w:start w:val="3"/>
      <w:numFmt w:val="upperRoman"/>
      <w:pStyle w:val="Heading2"/>
      <w:lvlText w:val="%1."/>
      <w:lvlJc w:val="left"/>
      <w:pPr>
        <w:tabs>
          <w:tab w:val="num" w:pos="1080"/>
        </w:tabs>
        <w:ind w:left="1080" w:hanging="720"/>
      </w:pPr>
      <w:rPr>
        <w:rFonts w:ascii="Tahoma" w:hAnsi="Tahoma" w:cs="Tahoma"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7727D28"/>
    <w:multiLevelType w:val="hybridMultilevel"/>
    <w:tmpl w:val="964A0B2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B46C9F"/>
    <w:multiLevelType w:val="hybridMultilevel"/>
    <w:tmpl w:val="C3E83CA2"/>
    <w:lvl w:ilvl="0" w:tplc="60F61824">
      <w:start w:val="1"/>
      <w:numFmt w:val="upperRoman"/>
      <w:lvlText w:val="%1."/>
      <w:lvlJc w:val="left"/>
      <w:pPr>
        <w:ind w:left="2610" w:hanging="360"/>
      </w:pPr>
      <w:rPr>
        <w:rFonts w:hint="default"/>
      </w:rPr>
    </w:lvl>
    <w:lvl w:ilvl="1" w:tplc="0409000F">
      <w:start w:val="1"/>
      <w:numFmt w:val="decimal"/>
      <w:lvlText w:val="%2."/>
      <w:lvlJc w:val="left"/>
      <w:pPr>
        <w:ind w:left="1890" w:hanging="360"/>
      </w:pPr>
    </w:lvl>
    <w:lvl w:ilvl="2" w:tplc="0409000F">
      <w:start w:val="1"/>
      <w:numFmt w:val="decimal"/>
      <w:lvlText w:val="%3."/>
      <w:lvlJc w:val="left"/>
      <w:pPr>
        <w:ind w:left="2610" w:hanging="180"/>
      </w:pPr>
    </w:lvl>
    <w:lvl w:ilvl="3" w:tplc="04090017">
      <w:start w:val="1"/>
      <w:numFmt w:val="lowerLetter"/>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65757CCA"/>
    <w:multiLevelType w:val="hybridMultilevel"/>
    <w:tmpl w:val="0774357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8236576"/>
    <w:multiLevelType w:val="hybridMultilevel"/>
    <w:tmpl w:val="3EEC3DE2"/>
    <w:lvl w:ilvl="0" w:tplc="B77460C4">
      <w:start w:val="2"/>
      <w:numFmt w:val="upperRoman"/>
      <w:lvlText w:val="%1."/>
      <w:lvlJc w:val="righ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758B246C"/>
    <w:multiLevelType w:val="hybridMultilevel"/>
    <w:tmpl w:val="F03012F6"/>
    <w:lvl w:ilvl="0" w:tplc="60F61824">
      <w:start w:val="1"/>
      <w:numFmt w:val="upperRoman"/>
      <w:lvlText w:val="%1."/>
      <w:lvlJc w:val="left"/>
      <w:pPr>
        <w:ind w:left="10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6"/>
  </w:num>
  <w:num w:numId="5">
    <w:abstractNumId w:val="9"/>
  </w:num>
  <w:num w:numId="6">
    <w:abstractNumId w:val="2"/>
  </w:num>
  <w:num w:numId="7">
    <w:abstractNumId w:val="12"/>
  </w:num>
  <w:num w:numId="8">
    <w:abstractNumId w:val="8"/>
  </w:num>
  <w:num w:numId="9">
    <w:abstractNumId w:val="10"/>
  </w:num>
  <w:num w:numId="10">
    <w:abstractNumId w:val="0"/>
  </w:num>
  <w:num w:numId="11">
    <w:abstractNumId w:val="5"/>
  </w:num>
  <w:num w:numId="12">
    <w:abstractNumId w:val="11"/>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A4"/>
    <w:rsid w:val="00002A6E"/>
    <w:rsid w:val="00005AFC"/>
    <w:rsid w:val="00006BA7"/>
    <w:rsid w:val="00030D14"/>
    <w:rsid w:val="00035F4E"/>
    <w:rsid w:val="00036C3D"/>
    <w:rsid w:val="0004393D"/>
    <w:rsid w:val="00052EF7"/>
    <w:rsid w:val="0005724B"/>
    <w:rsid w:val="00064DE7"/>
    <w:rsid w:val="00065D7E"/>
    <w:rsid w:val="000702D6"/>
    <w:rsid w:val="000821B9"/>
    <w:rsid w:val="000965AA"/>
    <w:rsid w:val="000B77F2"/>
    <w:rsid w:val="000C6757"/>
    <w:rsid w:val="000D4478"/>
    <w:rsid w:val="000D466D"/>
    <w:rsid w:val="000F210D"/>
    <w:rsid w:val="00100AFC"/>
    <w:rsid w:val="001033EA"/>
    <w:rsid w:val="00111D22"/>
    <w:rsid w:val="00131866"/>
    <w:rsid w:val="00131DD3"/>
    <w:rsid w:val="00141910"/>
    <w:rsid w:val="00146907"/>
    <w:rsid w:val="00164412"/>
    <w:rsid w:val="00172612"/>
    <w:rsid w:val="00195082"/>
    <w:rsid w:val="001957AA"/>
    <w:rsid w:val="001B23EF"/>
    <w:rsid w:val="001C3F48"/>
    <w:rsid w:val="001C4092"/>
    <w:rsid w:val="001C51C1"/>
    <w:rsid w:val="001D521A"/>
    <w:rsid w:val="001E0288"/>
    <w:rsid w:val="002064E4"/>
    <w:rsid w:val="002111F6"/>
    <w:rsid w:val="00217E92"/>
    <w:rsid w:val="00237257"/>
    <w:rsid w:val="002460D8"/>
    <w:rsid w:val="00251C60"/>
    <w:rsid w:val="00254F91"/>
    <w:rsid w:val="00255FD0"/>
    <w:rsid w:val="00260799"/>
    <w:rsid w:val="002618EB"/>
    <w:rsid w:val="0026374D"/>
    <w:rsid w:val="002756A4"/>
    <w:rsid w:val="002758F8"/>
    <w:rsid w:val="00290FE1"/>
    <w:rsid w:val="0029687D"/>
    <w:rsid w:val="002A21C0"/>
    <w:rsid w:val="002A4C20"/>
    <w:rsid w:val="002B4CE6"/>
    <w:rsid w:val="002B75F7"/>
    <w:rsid w:val="002C46C8"/>
    <w:rsid w:val="002C6A65"/>
    <w:rsid w:val="002C72A2"/>
    <w:rsid w:val="002D4076"/>
    <w:rsid w:val="002F08E4"/>
    <w:rsid w:val="002F5402"/>
    <w:rsid w:val="002F5EFE"/>
    <w:rsid w:val="002F720B"/>
    <w:rsid w:val="002F7318"/>
    <w:rsid w:val="002F7556"/>
    <w:rsid w:val="00302353"/>
    <w:rsid w:val="003218A9"/>
    <w:rsid w:val="00330820"/>
    <w:rsid w:val="00336B27"/>
    <w:rsid w:val="003545F0"/>
    <w:rsid w:val="00376249"/>
    <w:rsid w:val="00376E52"/>
    <w:rsid w:val="00382443"/>
    <w:rsid w:val="003A2376"/>
    <w:rsid w:val="003D5D01"/>
    <w:rsid w:val="00417127"/>
    <w:rsid w:val="00421BBB"/>
    <w:rsid w:val="00435EE3"/>
    <w:rsid w:val="00443B10"/>
    <w:rsid w:val="0047079B"/>
    <w:rsid w:val="00480E47"/>
    <w:rsid w:val="004A18B2"/>
    <w:rsid w:val="004B29A8"/>
    <w:rsid w:val="004B4E75"/>
    <w:rsid w:val="004B54C1"/>
    <w:rsid w:val="004D28E7"/>
    <w:rsid w:val="004F39F5"/>
    <w:rsid w:val="00505BD7"/>
    <w:rsid w:val="0055522C"/>
    <w:rsid w:val="005655E1"/>
    <w:rsid w:val="00580B64"/>
    <w:rsid w:val="00582333"/>
    <w:rsid w:val="005A0334"/>
    <w:rsid w:val="005D40E8"/>
    <w:rsid w:val="005D712F"/>
    <w:rsid w:val="005E4EF8"/>
    <w:rsid w:val="005F004B"/>
    <w:rsid w:val="005F6583"/>
    <w:rsid w:val="00622045"/>
    <w:rsid w:val="0065749F"/>
    <w:rsid w:val="00674F8E"/>
    <w:rsid w:val="006815FB"/>
    <w:rsid w:val="00684CD8"/>
    <w:rsid w:val="00691CB8"/>
    <w:rsid w:val="006A25BC"/>
    <w:rsid w:val="006A2D10"/>
    <w:rsid w:val="006B31BB"/>
    <w:rsid w:val="006B4241"/>
    <w:rsid w:val="006C2CAC"/>
    <w:rsid w:val="006C683D"/>
    <w:rsid w:val="006F42FA"/>
    <w:rsid w:val="006F62E5"/>
    <w:rsid w:val="00705E2C"/>
    <w:rsid w:val="0070726B"/>
    <w:rsid w:val="00707400"/>
    <w:rsid w:val="0071405D"/>
    <w:rsid w:val="007153F1"/>
    <w:rsid w:val="00717DE9"/>
    <w:rsid w:val="00730E8B"/>
    <w:rsid w:val="00734EA4"/>
    <w:rsid w:val="0075491B"/>
    <w:rsid w:val="007615E2"/>
    <w:rsid w:val="00772084"/>
    <w:rsid w:val="007738F3"/>
    <w:rsid w:val="007979C9"/>
    <w:rsid w:val="007E0517"/>
    <w:rsid w:val="007F2FF5"/>
    <w:rsid w:val="00802EDF"/>
    <w:rsid w:val="008234D4"/>
    <w:rsid w:val="00830BC9"/>
    <w:rsid w:val="00843BEE"/>
    <w:rsid w:val="00845E24"/>
    <w:rsid w:val="00853B2C"/>
    <w:rsid w:val="00856014"/>
    <w:rsid w:val="00874100"/>
    <w:rsid w:val="00882883"/>
    <w:rsid w:val="008855B0"/>
    <w:rsid w:val="00886C81"/>
    <w:rsid w:val="008A4FAD"/>
    <w:rsid w:val="008B533C"/>
    <w:rsid w:val="008E4944"/>
    <w:rsid w:val="008F0900"/>
    <w:rsid w:val="009068F1"/>
    <w:rsid w:val="0091139A"/>
    <w:rsid w:val="00957F77"/>
    <w:rsid w:val="009754AC"/>
    <w:rsid w:val="00993E17"/>
    <w:rsid w:val="009949DD"/>
    <w:rsid w:val="009A1F54"/>
    <w:rsid w:val="009A794B"/>
    <w:rsid w:val="009B3C62"/>
    <w:rsid w:val="009C0EA9"/>
    <w:rsid w:val="009C36A4"/>
    <w:rsid w:val="00A0201F"/>
    <w:rsid w:val="00A17815"/>
    <w:rsid w:val="00A441EE"/>
    <w:rsid w:val="00A4565B"/>
    <w:rsid w:val="00A615CA"/>
    <w:rsid w:val="00A62CEB"/>
    <w:rsid w:val="00A979E8"/>
    <w:rsid w:val="00AA3A69"/>
    <w:rsid w:val="00AB1A12"/>
    <w:rsid w:val="00AD6966"/>
    <w:rsid w:val="00AE500A"/>
    <w:rsid w:val="00AF75A6"/>
    <w:rsid w:val="00B004C8"/>
    <w:rsid w:val="00B02C66"/>
    <w:rsid w:val="00B205A4"/>
    <w:rsid w:val="00B31391"/>
    <w:rsid w:val="00B3335F"/>
    <w:rsid w:val="00B44596"/>
    <w:rsid w:val="00B50722"/>
    <w:rsid w:val="00B51ECB"/>
    <w:rsid w:val="00B6451B"/>
    <w:rsid w:val="00B730FA"/>
    <w:rsid w:val="00B940FC"/>
    <w:rsid w:val="00B94878"/>
    <w:rsid w:val="00BA0AF3"/>
    <w:rsid w:val="00BA4430"/>
    <w:rsid w:val="00BB2F23"/>
    <w:rsid w:val="00BD1F1E"/>
    <w:rsid w:val="00BD3D50"/>
    <w:rsid w:val="00BE6DBF"/>
    <w:rsid w:val="00C01C28"/>
    <w:rsid w:val="00C279A9"/>
    <w:rsid w:val="00C4115D"/>
    <w:rsid w:val="00C55ECF"/>
    <w:rsid w:val="00C60F13"/>
    <w:rsid w:val="00C61AAB"/>
    <w:rsid w:val="00C70497"/>
    <w:rsid w:val="00C751C3"/>
    <w:rsid w:val="00C91B2F"/>
    <w:rsid w:val="00C942B2"/>
    <w:rsid w:val="00CC70CB"/>
    <w:rsid w:val="00CD17BE"/>
    <w:rsid w:val="00CD2B98"/>
    <w:rsid w:val="00CE4BFA"/>
    <w:rsid w:val="00D11FA3"/>
    <w:rsid w:val="00D12CA3"/>
    <w:rsid w:val="00D35573"/>
    <w:rsid w:val="00D45F06"/>
    <w:rsid w:val="00D4763F"/>
    <w:rsid w:val="00D54EE5"/>
    <w:rsid w:val="00D57917"/>
    <w:rsid w:val="00D61438"/>
    <w:rsid w:val="00D62F98"/>
    <w:rsid w:val="00D63D02"/>
    <w:rsid w:val="00D71750"/>
    <w:rsid w:val="00D8660F"/>
    <w:rsid w:val="00D9198C"/>
    <w:rsid w:val="00DB3E6D"/>
    <w:rsid w:val="00DE1B5D"/>
    <w:rsid w:val="00DE4227"/>
    <w:rsid w:val="00DE43D1"/>
    <w:rsid w:val="00E22C16"/>
    <w:rsid w:val="00E43789"/>
    <w:rsid w:val="00E43B9A"/>
    <w:rsid w:val="00E47CEB"/>
    <w:rsid w:val="00E50F6C"/>
    <w:rsid w:val="00E521D4"/>
    <w:rsid w:val="00E53722"/>
    <w:rsid w:val="00E678F3"/>
    <w:rsid w:val="00E67A61"/>
    <w:rsid w:val="00E81F89"/>
    <w:rsid w:val="00E90354"/>
    <w:rsid w:val="00E97603"/>
    <w:rsid w:val="00EA0E6D"/>
    <w:rsid w:val="00EA0F04"/>
    <w:rsid w:val="00EA2B27"/>
    <w:rsid w:val="00EB6D6D"/>
    <w:rsid w:val="00ED4EE4"/>
    <w:rsid w:val="00EE063E"/>
    <w:rsid w:val="00EE2FAE"/>
    <w:rsid w:val="00EE38B6"/>
    <w:rsid w:val="00F15974"/>
    <w:rsid w:val="00F438CB"/>
    <w:rsid w:val="00F53214"/>
    <w:rsid w:val="00F76D3B"/>
    <w:rsid w:val="00FC27EB"/>
    <w:rsid w:val="00FC58E6"/>
    <w:rsid w:val="00FD3AD9"/>
    <w:rsid w:val="00FE6E6A"/>
    <w:rsid w:val="00FF1EB7"/>
    <w:rsid w:val="00FF2516"/>
    <w:rsid w:val="00FF515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DD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82333"/>
    <w:pPr>
      <w:jc w:val="both"/>
    </w:pPr>
    <w:rPr>
      <w:sz w:val="24"/>
      <w:szCs w:val="24"/>
    </w:rPr>
  </w:style>
  <w:style w:type="paragraph" w:styleId="Heading1">
    <w:name w:val="heading 1"/>
    <w:basedOn w:val="Normal"/>
    <w:next w:val="Normal"/>
    <w:qFormat/>
    <w:rsid w:val="00582333"/>
    <w:pPr>
      <w:keepNext/>
      <w:jc w:val="center"/>
      <w:outlineLvl w:val="0"/>
    </w:pPr>
    <w:rPr>
      <w:b/>
      <w:bCs/>
    </w:rPr>
  </w:style>
  <w:style w:type="paragraph" w:styleId="Heading2">
    <w:name w:val="heading 2"/>
    <w:basedOn w:val="Normal"/>
    <w:next w:val="Normal"/>
    <w:qFormat/>
    <w:rsid w:val="00582333"/>
    <w:pPr>
      <w:keepNext/>
      <w:numPr>
        <w:numId w:val="1"/>
      </w:num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582333"/>
    <w:pPr>
      <w:tabs>
        <w:tab w:val="center" w:pos="4680"/>
        <w:tab w:val="right" w:pos="9360"/>
      </w:tabs>
    </w:pPr>
  </w:style>
  <w:style w:type="character" w:customStyle="1" w:styleId="HeaderChar">
    <w:name w:val="Header Char"/>
    <w:basedOn w:val="DefaultParagraphFont"/>
    <w:semiHidden/>
    <w:rsid w:val="00582333"/>
    <w:rPr>
      <w:sz w:val="24"/>
      <w:szCs w:val="24"/>
    </w:rPr>
  </w:style>
  <w:style w:type="paragraph" w:styleId="Footer">
    <w:name w:val="footer"/>
    <w:basedOn w:val="Normal"/>
    <w:uiPriority w:val="99"/>
    <w:unhideWhenUsed/>
    <w:rsid w:val="00582333"/>
    <w:pPr>
      <w:tabs>
        <w:tab w:val="center" w:pos="4680"/>
        <w:tab w:val="right" w:pos="9360"/>
      </w:tabs>
    </w:pPr>
  </w:style>
  <w:style w:type="character" w:customStyle="1" w:styleId="FooterChar">
    <w:name w:val="Footer Char"/>
    <w:basedOn w:val="DefaultParagraphFont"/>
    <w:uiPriority w:val="99"/>
    <w:rsid w:val="00582333"/>
    <w:rPr>
      <w:sz w:val="24"/>
      <w:szCs w:val="24"/>
    </w:rPr>
  </w:style>
  <w:style w:type="paragraph" w:styleId="BalloonText">
    <w:name w:val="Balloon Text"/>
    <w:basedOn w:val="Normal"/>
    <w:semiHidden/>
    <w:unhideWhenUsed/>
    <w:rsid w:val="00582333"/>
    <w:rPr>
      <w:rFonts w:ascii="Tahoma" w:hAnsi="Tahoma" w:cs="Tahoma"/>
      <w:sz w:val="16"/>
      <w:szCs w:val="16"/>
    </w:rPr>
  </w:style>
  <w:style w:type="character" w:customStyle="1" w:styleId="BalloonTextChar">
    <w:name w:val="Balloon Text Char"/>
    <w:basedOn w:val="DefaultParagraphFont"/>
    <w:semiHidden/>
    <w:rsid w:val="00582333"/>
    <w:rPr>
      <w:rFonts w:ascii="Tahoma" w:hAnsi="Tahoma" w:cs="Tahoma"/>
      <w:sz w:val="16"/>
      <w:szCs w:val="16"/>
    </w:rPr>
  </w:style>
  <w:style w:type="character" w:styleId="CommentReference">
    <w:name w:val="annotation reference"/>
    <w:basedOn w:val="DefaultParagraphFont"/>
    <w:uiPriority w:val="99"/>
    <w:semiHidden/>
    <w:unhideWhenUsed/>
    <w:rsid w:val="00427D53"/>
    <w:rPr>
      <w:sz w:val="18"/>
      <w:szCs w:val="18"/>
    </w:rPr>
  </w:style>
  <w:style w:type="paragraph" w:styleId="CommentText">
    <w:name w:val="annotation text"/>
    <w:basedOn w:val="Normal"/>
    <w:link w:val="CommentTextChar"/>
    <w:uiPriority w:val="99"/>
    <w:semiHidden/>
    <w:unhideWhenUsed/>
    <w:rsid w:val="00427D53"/>
  </w:style>
  <w:style w:type="character" w:customStyle="1" w:styleId="CommentTextChar">
    <w:name w:val="Comment Text Char"/>
    <w:basedOn w:val="DefaultParagraphFont"/>
    <w:link w:val="CommentText"/>
    <w:uiPriority w:val="99"/>
    <w:semiHidden/>
    <w:rsid w:val="00427D53"/>
    <w:rPr>
      <w:sz w:val="24"/>
      <w:szCs w:val="24"/>
    </w:rPr>
  </w:style>
  <w:style w:type="paragraph" w:styleId="CommentSubject">
    <w:name w:val="annotation subject"/>
    <w:basedOn w:val="CommentText"/>
    <w:next w:val="CommentText"/>
    <w:link w:val="CommentSubjectChar"/>
    <w:uiPriority w:val="99"/>
    <w:semiHidden/>
    <w:unhideWhenUsed/>
    <w:rsid w:val="00427D53"/>
    <w:rPr>
      <w:b/>
      <w:bCs/>
      <w:sz w:val="20"/>
      <w:szCs w:val="20"/>
    </w:rPr>
  </w:style>
  <w:style w:type="character" w:customStyle="1" w:styleId="CommentSubjectChar">
    <w:name w:val="Comment Subject Char"/>
    <w:basedOn w:val="CommentTextChar"/>
    <w:link w:val="CommentSubject"/>
    <w:uiPriority w:val="99"/>
    <w:semiHidden/>
    <w:rsid w:val="00427D53"/>
    <w:rPr>
      <w:b/>
      <w:bCs/>
      <w:sz w:val="24"/>
      <w:szCs w:val="24"/>
    </w:rPr>
  </w:style>
  <w:style w:type="paragraph" w:styleId="ListParagraph">
    <w:name w:val="List Paragraph"/>
    <w:basedOn w:val="Normal"/>
    <w:uiPriority w:val="72"/>
    <w:qFormat/>
    <w:rsid w:val="002460D8"/>
    <w:pPr>
      <w:ind w:left="720"/>
    </w:pPr>
  </w:style>
  <w:style w:type="paragraph" w:styleId="NormalWeb">
    <w:name w:val="Normal (Web)"/>
    <w:basedOn w:val="Normal"/>
    <w:uiPriority w:val="99"/>
    <w:semiHidden/>
    <w:unhideWhenUsed/>
    <w:rsid w:val="00707400"/>
    <w:pPr>
      <w:spacing w:before="100" w:beforeAutospacing="1" w:after="100" w:afterAutospacing="1"/>
      <w:jc w:val="left"/>
    </w:pPr>
    <w:rPr>
      <w:rFonts w:eastAsia="Times New Roman"/>
    </w:rPr>
  </w:style>
  <w:style w:type="character" w:styleId="Strong">
    <w:name w:val="Strong"/>
    <w:basedOn w:val="DefaultParagraphFont"/>
    <w:uiPriority w:val="22"/>
    <w:qFormat/>
    <w:rsid w:val="009C0E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82333"/>
    <w:pPr>
      <w:jc w:val="both"/>
    </w:pPr>
    <w:rPr>
      <w:sz w:val="24"/>
      <w:szCs w:val="24"/>
    </w:rPr>
  </w:style>
  <w:style w:type="paragraph" w:styleId="Heading1">
    <w:name w:val="heading 1"/>
    <w:basedOn w:val="Normal"/>
    <w:next w:val="Normal"/>
    <w:qFormat/>
    <w:rsid w:val="00582333"/>
    <w:pPr>
      <w:keepNext/>
      <w:jc w:val="center"/>
      <w:outlineLvl w:val="0"/>
    </w:pPr>
    <w:rPr>
      <w:b/>
      <w:bCs/>
    </w:rPr>
  </w:style>
  <w:style w:type="paragraph" w:styleId="Heading2">
    <w:name w:val="heading 2"/>
    <w:basedOn w:val="Normal"/>
    <w:next w:val="Normal"/>
    <w:qFormat/>
    <w:rsid w:val="00582333"/>
    <w:pPr>
      <w:keepNext/>
      <w:numPr>
        <w:numId w:val="1"/>
      </w:num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582333"/>
    <w:pPr>
      <w:tabs>
        <w:tab w:val="center" w:pos="4680"/>
        <w:tab w:val="right" w:pos="9360"/>
      </w:tabs>
    </w:pPr>
  </w:style>
  <w:style w:type="character" w:customStyle="1" w:styleId="HeaderChar">
    <w:name w:val="Header Char"/>
    <w:basedOn w:val="DefaultParagraphFont"/>
    <w:semiHidden/>
    <w:rsid w:val="00582333"/>
    <w:rPr>
      <w:sz w:val="24"/>
      <w:szCs w:val="24"/>
    </w:rPr>
  </w:style>
  <w:style w:type="paragraph" w:styleId="Footer">
    <w:name w:val="footer"/>
    <w:basedOn w:val="Normal"/>
    <w:uiPriority w:val="99"/>
    <w:unhideWhenUsed/>
    <w:rsid w:val="00582333"/>
    <w:pPr>
      <w:tabs>
        <w:tab w:val="center" w:pos="4680"/>
        <w:tab w:val="right" w:pos="9360"/>
      </w:tabs>
    </w:pPr>
  </w:style>
  <w:style w:type="character" w:customStyle="1" w:styleId="FooterChar">
    <w:name w:val="Footer Char"/>
    <w:basedOn w:val="DefaultParagraphFont"/>
    <w:uiPriority w:val="99"/>
    <w:rsid w:val="00582333"/>
    <w:rPr>
      <w:sz w:val="24"/>
      <w:szCs w:val="24"/>
    </w:rPr>
  </w:style>
  <w:style w:type="paragraph" w:styleId="BalloonText">
    <w:name w:val="Balloon Text"/>
    <w:basedOn w:val="Normal"/>
    <w:semiHidden/>
    <w:unhideWhenUsed/>
    <w:rsid w:val="00582333"/>
    <w:rPr>
      <w:rFonts w:ascii="Tahoma" w:hAnsi="Tahoma" w:cs="Tahoma"/>
      <w:sz w:val="16"/>
      <w:szCs w:val="16"/>
    </w:rPr>
  </w:style>
  <w:style w:type="character" w:customStyle="1" w:styleId="BalloonTextChar">
    <w:name w:val="Balloon Text Char"/>
    <w:basedOn w:val="DefaultParagraphFont"/>
    <w:semiHidden/>
    <w:rsid w:val="00582333"/>
    <w:rPr>
      <w:rFonts w:ascii="Tahoma" w:hAnsi="Tahoma" w:cs="Tahoma"/>
      <w:sz w:val="16"/>
      <w:szCs w:val="16"/>
    </w:rPr>
  </w:style>
  <w:style w:type="character" w:styleId="CommentReference">
    <w:name w:val="annotation reference"/>
    <w:basedOn w:val="DefaultParagraphFont"/>
    <w:uiPriority w:val="99"/>
    <w:semiHidden/>
    <w:unhideWhenUsed/>
    <w:rsid w:val="00427D53"/>
    <w:rPr>
      <w:sz w:val="18"/>
      <w:szCs w:val="18"/>
    </w:rPr>
  </w:style>
  <w:style w:type="paragraph" w:styleId="CommentText">
    <w:name w:val="annotation text"/>
    <w:basedOn w:val="Normal"/>
    <w:link w:val="CommentTextChar"/>
    <w:uiPriority w:val="99"/>
    <w:semiHidden/>
    <w:unhideWhenUsed/>
    <w:rsid w:val="00427D53"/>
  </w:style>
  <w:style w:type="character" w:customStyle="1" w:styleId="CommentTextChar">
    <w:name w:val="Comment Text Char"/>
    <w:basedOn w:val="DefaultParagraphFont"/>
    <w:link w:val="CommentText"/>
    <w:uiPriority w:val="99"/>
    <w:semiHidden/>
    <w:rsid w:val="00427D53"/>
    <w:rPr>
      <w:sz w:val="24"/>
      <w:szCs w:val="24"/>
    </w:rPr>
  </w:style>
  <w:style w:type="paragraph" w:styleId="CommentSubject">
    <w:name w:val="annotation subject"/>
    <w:basedOn w:val="CommentText"/>
    <w:next w:val="CommentText"/>
    <w:link w:val="CommentSubjectChar"/>
    <w:uiPriority w:val="99"/>
    <w:semiHidden/>
    <w:unhideWhenUsed/>
    <w:rsid w:val="00427D53"/>
    <w:rPr>
      <w:b/>
      <w:bCs/>
      <w:sz w:val="20"/>
      <w:szCs w:val="20"/>
    </w:rPr>
  </w:style>
  <w:style w:type="character" w:customStyle="1" w:styleId="CommentSubjectChar">
    <w:name w:val="Comment Subject Char"/>
    <w:basedOn w:val="CommentTextChar"/>
    <w:link w:val="CommentSubject"/>
    <w:uiPriority w:val="99"/>
    <w:semiHidden/>
    <w:rsid w:val="00427D53"/>
    <w:rPr>
      <w:b/>
      <w:bCs/>
      <w:sz w:val="24"/>
      <w:szCs w:val="24"/>
    </w:rPr>
  </w:style>
  <w:style w:type="paragraph" w:styleId="ListParagraph">
    <w:name w:val="List Paragraph"/>
    <w:basedOn w:val="Normal"/>
    <w:uiPriority w:val="72"/>
    <w:qFormat/>
    <w:rsid w:val="002460D8"/>
    <w:pPr>
      <w:ind w:left="720"/>
    </w:pPr>
  </w:style>
  <w:style w:type="paragraph" w:styleId="NormalWeb">
    <w:name w:val="Normal (Web)"/>
    <w:basedOn w:val="Normal"/>
    <w:uiPriority w:val="99"/>
    <w:semiHidden/>
    <w:unhideWhenUsed/>
    <w:rsid w:val="00707400"/>
    <w:pPr>
      <w:spacing w:before="100" w:beforeAutospacing="1" w:after="100" w:afterAutospacing="1"/>
      <w:jc w:val="left"/>
    </w:pPr>
    <w:rPr>
      <w:rFonts w:eastAsia="Times New Roman"/>
    </w:rPr>
  </w:style>
  <w:style w:type="character" w:styleId="Strong">
    <w:name w:val="Strong"/>
    <w:basedOn w:val="DefaultParagraphFont"/>
    <w:uiPriority w:val="22"/>
    <w:qFormat/>
    <w:rsid w:val="009C0E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924738">
      <w:bodyDiv w:val="1"/>
      <w:marLeft w:val="0"/>
      <w:marRight w:val="0"/>
      <w:marTop w:val="0"/>
      <w:marBottom w:val="0"/>
      <w:divBdr>
        <w:top w:val="none" w:sz="0" w:space="0" w:color="auto"/>
        <w:left w:val="none" w:sz="0" w:space="0" w:color="auto"/>
        <w:bottom w:val="none" w:sz="0" w:space="0" w:color="auto"/>
        <w:right w:val="none" w:sz="0" w:space="0" w:color="auto"/>
      </w:divBdr>
    </w:div>
    <w:div w:id="1562908586">
      <w:bodyDiv w:val="1"/>
      <w:marLeft w:val="0"/>
      <w:marRight w:val="0"/>
      <w:marTop w:val="0"/>
      <w:marBottom w:val="0"/>
      <w:divBdr>
        <w:top w:val="none" w:sz="0" w:space="0" w:color="auto"/>
        <w:left w:val="none" w:sz="0" w:space="0" w:color="auto"/>
        <w:bottom w:val="none" w:sz="0" w:space="0" w:color="auto"/>
        <w:right w:val="none" w:sz="0" w:space="0" w:color="auto"/>
      </w:divBdr>
      <w:divsChild>
        <w:div w:id="944918706">
          <w:marLeft w:val="0"/>
          <w:marRight w:val="0"/>
          <w:marTop w:val="0"/>
          <w:marBottom w:val="0"/>
          <w:divBdr>
            <w:top w:val="none" w:sz="0" w:space="0" w:color="auto"/>
            <w:left w:val="none" w:sz="0" w:space="0" w:color="auto"/>
            <w:bottom w:val="none" w:sz="0" w:space="0" w:color="auto"/>
            <w:right w:val="none" w:sz="0" w:space="0" w:color="auto"/>
          </w:divBdr>
          <w:divsChild>
            <w:div w:id="1476412385">
              <w:marLeft w:val="0"/>
              <w:marRight w:val="0"/>
              <w:marTop w:val="0"/>
              <w:marBottom w:val="0"/>
              <w:divBdr>
                <w:top w:val="none" w:sz="0" w:space="0" w:color="auto"/>
                <w:left w:val="none" w:sz="0" w:space="0" w:color="auto"/>
                <w:bottom w:val="none" w:sz="0" w:space="0" w:color="auto"/>
                <w:right w:val="none" w:sz="0" w:space="0" w:color="auto"/>
              </w:divBdr>
              <w:divsChild>
                <w:div w:id="8388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11443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tamura</dc:creator>
  <cp:lastModifiedBy>Dreger, Joanna Malgorzata</cp:lastModifiedBy>
  <cp:revision>3</cp:revision>
  <cp:lastPrinted>2009-02-16T23:17:00Z</cp:lastPrinted>
  <dcterms:created xsi:type="dcterms:W3CDTF">2014-09-16T15:31:00Z</dcterms:created>
  <dcterms:modified xsi:type="dcterms:W3CDTF">2014-09-16T15:32:00Z</dcterms:modified>
</cp:coreProperties>
</file>