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31" w:rsidRDefault="00012C31" w:rsidP="00AA20A5">
      <w:pPr>
        <w:spacing w:before="75" w:after="75" w:line="384" w:lineRule="atLeast"/>
        <w:rPr>
          <w:rFonts w:ascii="Lucida Sans Unicode" w:eastAsia="Times New Roman" w:hAnsi="Lucida Sans Unicode" w:cs="Lucida Sans Unicode"/>
          <w:color w:val="262A2D"/>
          <w:sz w:val="24"/>
          <w:szCs w:val="24"/>
        </w:rPr>
      </w:pPr>
      <w:r>
        <w:rPr>
          <w:rFonts w:ascii="Lucida Sans Unicode" w:eastAsia="Times New Roman" w:hAnsi="Lucida Sans Unicode" w:cs="Lucida Sans Unicode"/>
          <w:color w:val="262A2D"/>
          <w:sz w:val="24"/>
          <w:szCs w:val="24"/>
        </w:rPr>
        <w:t xml:space="preserve">Rule 90, Grades </w:t>
      </w:r>
    </w:p>
    <w:p w:rsidR="00012C31" w:rsidRDefault="008C1E60" w:rsidP="00AA20A5">
      <w:pPr>
        <w:spacing w:before="75" w:after="75" w:line="384" w:lineRule="atLeast"/>
        <w:rPr>
          <w:rFonts w:ascii="Lucida Sans Unicode" w:eastAsia="Times New Roman" w:hAnsi="Lucida Sans Unicode" w:cs="Lucida Sans Unicode"/>
          <w:color w:val="262A2D"/>
          <w:sz w:val="24"/>
          <w:szCs w:val="24"/>
        </w:rPr>
      </w:pPr>
      <w:r>
        <w:rPr>
          <w:rFonts w:ascii="Lucida Sans Unicode" w:eastAsia="Times New Roman" w:hAnsi="Lucida Sans Unicode" w:cs="Lucida Sans Unicode"/>
          <w:color w:val="262A2D"/>
          <w:sz w:val="24"/>
          <w:szCs w:val="24"/>
        </w:rPr>
        <w:t xml:space="preserve">Revised </w:t>
      </w:r>
      <w:r w:rsidR="009F0962">
        <w:rPr>
          <w:rFonts w:ascii="Lucida Sans Unicode" w:eastAsia="Times New Roman" w:hAnsi="Lucida Sans Unicode" w:cs="Lucida Sans Unicode"/>
          <w:color w:val="262A2D"/>
          <w:sz w:val="24"/>
          <w:szCs w:val="24"/>
        </w:rPr>
        <w:t>3</w:t>
      </w:r>
      <w:r>
        <w:rPr>
          <w:rFonts w:ascii="Lucida Sans Unicode" w:eastAsia="Times New Roman" w:hAnsi="Lucida Sans Unicode" w:cs="Lucida Sans Unicode"/>
          <w:color w:val="262A2D"/>
          <w:sz w:val="24"/>
          <w:szCs w:val="24"/>
        </w:rPr>
        <w:t>-</w:t>
      </w:r>
      <w:r w:rsidR="009F0962">
        <w:rPr>
          <w:rFonts w:ascii="Lucida Sans Unicode" w:eastAsia="Times New Roman" w:hAnsi="Lucida Sans Unicode" w:cs="Lucida Sans Unicode"/>
          <w:color w:val="262A2D"/>
          <w:sz w:val="24"/>
          <w:szCs w:val="24"/>
        </w:rPr>
        <w:t>3</w:t>
      </w:r>
      <w:r>
        <w:rPr>
          <w:rFonts w:ascii="Lucida Sans Unicode" w:eastAsia="Times New Roman" w:hAnsi="Lucida Sans Unicode" w:cs="Lucida Sans Unicode"/>
          <w:color w:val="262A2D"/>
          <w:sz w:val="24"/>
          <w:szCs w:val="24"/>
        </w:rPr>
        <w:t>-2015</w:t>
      </w:r>
    </w:p>
    <w:p w:rsidR="008C1E60" w:rsidRDefault="008C1E60" w:rsidP="00AA20A5">
      <w:pPr>
        <w:spacing w:before="75" w:after="75" w:line="384" w:lineRule="atLeast"/>
        <w:rPr>
          <w:rFonts w:ascii="Lucida Sans Unicode" w:eastAsia="Times New Roman" w:hAnsi="Lucida Sans Unicode" w:cs="Lucida Sans Unicode"/>
          <w:color w:val="262A2D"/>
          <w:sz w:val="24"/>
          <w:szCs w:val="24"/>
        </w:rPr>
      </w:pPr>
    </w:p>
    <w:p w:rsidR="00012C31" w:rsidRDefault="00012C31" w:rsidP="00AA20A5">
      <w:pPr>
        <w:spacing w:before="75" w:after="75" w:line="384" w:lineRule="atLeast"/>
        <w:rPr>
          <w:rFonts w:ascii="Lucida Sans Unicode" w:eastAsia="Times New Roman" w:hAnsi="Lucida Sans Unicode" w:cs="Lucida Sans Unicode"/>
          <w:color w:val="262A2D"/>
          <w:sz w:val="24"/>
          <w:szCs w:val="24"/>
        </w:rPr>
      </w:pPr>
      <w:r>
        <w:rPr>
          <w:rFonts w:ascii="Lucida Sans Unicode" w:eastAsia="Times New Roman" w:hAnsi="Lucida Sans Unicode" w:cs="Lucida Sans Unicode"/>
          <w:color w:val="262A2D"/>
          <w:sz w:val="24"/>
          <w:szCs w:val="24"/>
        </w:rPr>
        <w:t>90.  GRADES AND GRADE POINTS.</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Washington State University uses letter grades and the four (4) point maximum grading scale. The grade A is the highest possible grade, and grades below D are considered failing. Plus (+) or minus (-) symbols are used to indicate grades that fall above or below the letter grades, but grades of A+ and D- are not used. For purposes of calculating grade points and averages, the plus (+) is equal to .3 and minus (-) equals .7 (e.g., a grade B+ is equivalent to 3.3 and A- is 3.7). A student’s work is normally rated in accordance with the following definitions:</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90a. </w:t>
      </w:r>
      <w:r>
        <w:rPr>
          <w:rFonts w:ascii="Lucida Sans Unicode" w:hAnsi="Lucida Sans Unicode" w:cs="Lucida Sans Unicode"/>
          <w:b/>
          <w:bCs/>
          <w:color w:val="5E6A71"/>
          <w:sz w:val="21"/>
          <w:szCs w:val="21"/>
          <w:lang w:val="en"/>
        </w:rPr>
        <w:t>A</w:t>
      </w:r>
      <w:r>
        <w:rPr>
          <w:rFonts w:ascii="Lucida Sans Unicode" w:hAnsi="Lucida Sans Unicode" w:cs="Lucida Sans Unicode"/>
          <w:color w:val="5E6A71"/>
          <w:sz w:val="21"/>
          <w:szCs w:val="21"/>
          <w:lang w:val="en"/>
        </w:rPr>
        <w:t>. Student work demonstrates consistently excellent scholastic performance; thorough comprehension; ability to correlate the material with other ideas, to communicate and to deal effectively with course concepts and new material; reliability in attendance and attention to assignments.</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90b. </w:t>
      </w:r>
      <w:r>
        <w:rPr>
          <w:rFonts w:ascii="Lucida Sans Unicode" w:hAnsi="Lucida Sans Unicode" w:cs="Lucida Sans Unicode"/>
          <w:b/>
          <w:bCs/>
          <w:color w:val="5E6A71"/>
          <w:sz w:val="21"/>
          <w:szCs w:val="21"/>
          <w:lang w:val="en"/>
        </w:rPr>
        <w:t>B</w:t>
      </w:r>
      <w:r>
        <w:rPr>
          <w:rFonts w:ascii="Lucida Sans Unicode" w:hAnsi="Lucida Sans Unicode" w:cs="Lucida Sans Unicode"/>
          <w:color w:val="5E6A71"/>
          <w:sz w:val="21"/>
          <w:szCs w:val="21"/>
          <w:lang w:val="en"/>
        </w:rPr>
        <w:t>. Student work demonstrates superior scholastic performance overall, reliability in attendance, and attention to assignments; may demonstrate excellence but be less consistent than the work of an A student.</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90c. </w:t>
      </w:r>
      <w:r>
        <w:rPr>
          <w:rFonts w:ascii="Lucida Sans Unicode" w:hAnsi="Lucida Sans Unicode" w:cs="Lucida Sans Unicode"/>
          <w:b/>
          <w:bCs/>
          <w:color w:val="5E6A71"/>
          <w:sz w:val="21"/>
          <w:szCs w:val="21"/>
          <w:lang w:val="en"/>
        </w:rPr>
        <w:t>C</w:t>
      </w:r>
      <w:r>
        <w:rPr>
          <w:rFonts w:ascii="Lucida Sans Unicode" w:hAnsi="Lucida Sans Unicode" w:cs="Lucida Sans Unicode"/>
          <w:color w:val="5E6A71"/>
          <w:sz w:val="21"/>
          <w:szCs w:val="21"/>
          <w:lang w:val="en"/>
        </w:rPr>
        <w:t>. Student work demonstrates satisfactory performance overall, as well as reliability in attendance, and attention to assignments.</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90d. </w:t>
      </w:r>
      <w:r>
        <w:rPr>
          <w:rFonts w:ascii="Lucida Sans Unicode" w:hAnsi="Lucida Sans Unicode" w:cs="Lucida Sans Unicode"/>
          <w:b/>
          <w:bCs/>
          <w:color w:val="5E6A71"/>
          <w:sz w:val="21"/>
          <w:szCs w:val="21"/>
          <w:lang w:val="en"/>
        </w:rPr>
        <w:t>D</w:t>
      </w:r>
      <w:r>
        <w:rPr>
          <w:rFonts w:ascii="Lucida Sans Unicode" w:hAnsi="Lucida Sans Unicode" w:cs="Lucida Sans Unicode"/>
          <w:color w:val="5E6A71"/>
          <w:sz w:val="21"/>
          <w:szCs w:val="21"/>
          <w:lang w:val="en"/>
        </w:rPr>
        <w:t>. Student work demonstrates minimal, barely passing performance overall; limited knowledge of subject matter.</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90e. </w:t>
      </w:r>
      <w:r>
        <w:rPr>
          <w:rFonts w:ascii="Lucida Sans Unicode" w:hAnsi="Lucida Sans Unicode" w:cs="Lucida Sans Unicode"/>
          <w:b/>
          <w:bCs/>
          <w:color w:val="5E6A71"/>
          <w:sz w:val="21"/>
          <w:szCs w:val="21"/>
          <w:lang w:val="en"/>
        </w:rPr>
        <w:t>F</w:t>
      </w:r>
      <w:r>
        <w:rPr>
          <w:rFonts w:ascii="Lucida Sans Unicode" w:hAnsi="Lucida Sans Unicode" w:cs="Lucida Sans Unicode"/>
          <w:color w:val="5E6A71"/>
          <w:sz w:val="21"/>
          <w:szCs w:val="21"/>
          <w:lang w:val="en"/>
        </w:rPr>
        <w:t>. Student work demonstrates unsatisfactory performance and comprehension or unfulfilled requirements. The grade is failing.</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proofErr w:type="gramStart"/>
      <w:r>
        <w:rPr>
          <w:rFonts w:ascii="Lucida Sans Unicode" w:hAnsi="Lucida Sans Unicode" w:cs="Lucida Sans Unicode"/>
          <w:color w:val="5E6A71"/>
          <w:sz w:val="21"/>
          <w:szCs w:val="21"/>
          <w:lang w:val="en"/>
        </w:rPr>
        <w:t>90f. </w:t>
      </w:r>
      <w:r>
        <w:rPr>
          <w:rFonts w:ascii="Lucida Sans Unicode" w:hAnsi="Lucida Sans Unicode" w:cs="Lucida Sans Unicode"/>
          <w:b/>
          <w:bCs/>
          <w:color w:val="5E6A71"/>
          <w:sz w:val="21"/>
          <w:szCs w:val="21"/>
          <w:lang w:val="en"/>
        </w:rPr>
        <w:t>S</w:t>
      </w:r>
      <w:r>
        <w:rPr>
          <w:rFonts w:ascii="Lucida Sans Unicode" w:hAnsi="Lucida Sans Unicode" w:cs="Lucida Sans Unicode"/>
          <w:color w:val="5E6A71"/>
          <w:sz w:val="21"/>
          <w:szCs w:val="21"/>
          <w:lang w:val="en"/>
        </w:rPr>
        <w:t>. (Satisfactory.)</w:t>
      </w:r>
      <w:proofErr w:type="gramEnd"/>
      <w:r>
        <w:rPr>
          <w:rFonts w:ascii="Lucida Sans Unicode" w:hAnsi="Lucida Sans Unicode" w:cs="Lucida Sans Unicode"/>
          <w:color w:val="5E6A71"/>
          <w:sz w:val="21"/>
          <w:szCs w:val="21"/>
          <w:lang w:val="en"/>
        </w:rPr>
        <w:t xml:space="preserve">  Grade given upon satisfactory completion of courses numbered 499, 600, 700, 702, 800, special examinations (Rule 15) and other courses duly authorized for S, F grading by the Faculty Senate.  (Courses approved for S, F grading are footnoted in the Schedules of Classes.)  Courses approved for S, F grading may also be graded S at </w:t>
      </w:r>
      <w:proofErr w:type="spellStart"/>
      <w:r>
        <w:rPr>
          <w:rFonts w:ascii="Lucida Sans Unicode" w:hAnsi="Lucida Sans Unicode" w:cs="Lucida Sans Unicode"/>
          <w:color w:val="5E6A71"/>
          <w:sz w:val="21"/>
          <w:szCs w:val="21"/>
          <w:lang w:val="en"/>
        </w:rPr>
        <w:t>midsemester</w:t>
      </w:r>
      <w:proofErr w:type="spellEnd"/>
      <w:r>
        <w:rPr>
          <w:rFonts w:ascii="Lucida Sans Unicode" w:hAnsi="Lucida Sans Unicode" w:cs="Lucida Sans Unicode"/>
          <w:color w:val="5E6A71"/>
          <w:sz w:val="21"/>
          <w:szCs w:val="21"/>
          <w:lang w:val="en"/>
        </w:rPr>
        <w:t xml:space="preserve"> indicating satisfactory progress.</w:t>
      </w:r>
      <w:r>
        <w:rPr>
          <w:rFonts w:ascii="Lucida Sans Unicode" w:hAnsi="Lucida Sans Unicode" w:cs="Lucida Sans Unicode"/>
          <w:color w:val="5E6A71"/>
          <w:sz w:val="21"/>
          <w:szCs w:val="21"/>
          <w:lang w:val="en"/>
        </w:rPr>
        <w:br/>
      </w:r>
      <w:r>
        <w:rPr>
          <w:rStyle w:val="apple-tab-span"/>
          <w:rFonts w:ascii="Lucida Sans Unicode" w:hAnsi="Lucida Sans Unicode" w:cs="Lucida Sans Unicode"/>
          <w:color w:val="5E6A71"/>
          <w:sz w:val="21"/>
          <w:szCs w:val="21"/>
          <w:lang w:val="en"/>
        </w:rPr>
        <w:tab/>
      </w:r>
      <w:r>
        <w:rPr>
          <w:rFonts w:ascii="Lucida Sans Unicode" w:hAnsi="Lucida Sans Unicode" w:cs="Lucida Sans Unicode"/>
          <w:color w:val="5E6A71"/>
          <w:sz w:val="21"/>
          <w:szCs w:val="21"/>
          <w:lang w:val="en"/>
        </w:rPr>
        <w:t>A, S, or F grades only are used to report physical education activity grades.</w:t>
      </w:r>
      <w:r>
        <w:rPr>
          <w:rFonts w:ascii="Lucida Sans Unicode" w:hAnsi="Lucida Sans Unicode" w:cs="Lucida Sans Unicode"/>
          <w:color w:val="5E6A71"/>
          <w:sz w:val="21"/>
          <w:szCs w:val="21"/>
          <w:lang w:val="en"/>
        </w:rPr>
        <w:br/>
      </w:r>
      <w:r>
        <w:rPr>
          <w:rStyle w:val="apple-tab-span"/>
          <w:rFonts w:ascii="Lucida Sans Unicode" w:hAnsi="Lucida Sans Unicode" w:cs="Lucida Sans Unicode"/>
          <w:color w:val="5E6A71"/>
          <w:sz w:val="21"/>
          <w:szCs w:val="21"/>
          <w:lang w:val="en"/>
        </w:rPr>
        <w:tab/>
      </w:r>
      <w:r>
        <w:rPr>
          <w:rFonts w:ascii="Lucida Sans Unicode" w:hAnsi="Lucida Sans Unicode" w:cs="Lucida Sans Unicode"/>
          <w:color w:val="5E6A71"/>
          <w:sz w:val="21"/>
          <w:szCs w:val="21"/>
          <w:lang w:val="en"/>
        </w:rPr>
        <w:t>S, M (marginally satisfactory), or F grades only are used to report grades for designated courses within the College of Veterinary Medicine.  </w:t>
      </w:r>
      <w:r>
        <w:rPr>
          <w:rFonts w:ascii="Lucida Sans Unicode" w:hAnsi="Lucida Sans Unicode" w:cs="Lucida Sans Unicode"/>
          <w:color w:val="5E6A71"/>
          <w:sz w:val="21"/>
          <w:szCs w:val="21"/>
          <w:lang w:val="en"/>
        </w:rPr>
        <w:br/>
      </w:r>
      <w:r>
        <w:rPr>
          <w:rStyle w:val="apple-tab-span"/>
          <w:rFonts w:ascii="Lucida Sans Unicode" w:hAnsi="Lucida Sans Unicode" w:cs="Lucida Sans Unicode"/>
          <w:color w:val="5E6A71"/>
          <w:sz w:val="21"/>
          <w:szCs w:val="21"/>
          <w:lang w:val="en"/>
        </w:rPr>
        <w:tab/>
      </w:r>
      <w:r>
        <w:rPr>
          <w:rFonts w:ascii="Lucida Sans Unicode" w:hAnsi="Lucida Sans Unicode" w:cs="Lucida Sans Unicode"/>
          <w:color w:val="5E6A71"/>
          <w:sz w:val="21"/>
          <w:szCs w:val="21"/>
          <w:lang w:val="en"/>
        </w:rPr>
        <w:t>H (honors), S, or F grades only are used to report grades for designated courses within the College of Pharmacy. </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proofErr w:type="gramStart"/>
      <w:r>
        <w:rPr>
          <w:rFonts w:ascii="Lucida Sans Unicode" w:hAnsi="Lucida Sans Unicode" w:cs="Lucida Sans Unicode"/>
          <w:color w:val="5E6A71"/>
          <w:sz w:val="21"/>
          <w:szCs w:val="21"/>
          <w:lang w:val="en"/>
        </w:rPr>
        <w:t>90g. </w:t>
      </w:r>
      <w:r>
        <w:rPr>
          <w:rFonts w:ascii="Lucida Sans Unicode" w:hAnsi="Lucida Sans Unicode" w:cs="Lucida Sans Unicode"/>
          <w:b/>
          <w:bCs/>
          <w:color w:val="5E6A71"/>
          <w:sz w:val="21"/>
          <w:szCs w:val="21"/>
          <w:lang w:val="en"/>
        </w:rPr>
        <w:t>P</w:t>
      </w:r>
      <w:r>
        <w:rPr>
          <w:rFonts w:ascii="Lucida Sans Unicode" w:hAnsi="Lucida Sans Unicode" w:cs="Lucida Sans Unicode"/>
          <w:color w:val="5E6A71"/>
          <w:sz w:val="21"/>
          <w:szCs w:val="21"/>
          <w:lang w:val="en"/>
        </w:rPr>
        <w:t>. (Passing.)</w:t>
      </w:r>
      <w:proofErr w:type="gramEnd"/>
      <w:r>
        <w:rPr>
          <w:rFonts w:ascii="Lucida Sans Unicode" w:hAnsi="Lucida Sans Unicode" w:cs="Lucida Sans Unicode"/>
          <w:color w:val="5E6A71"/>
          <w:sz w:val="21"/>
          <w:szCs w:val="21"/>
          <w:lang w:val="en"/>
        </w:rPr>
        <w:t xml:space="preserve"> A satisfactory grade for a course taken under the pass, fail Grading Option. Instructors will turn in regular letter grades for all students enrolled in courses </w:t>
      </w:r>
      <w:r>
        <w:rPr>
          <w:rFonts w:ascii="Lucida Sans Unicode" w:hAnsi="Lucida Sans Unicode" w:cs="Lucida Sans Unicode"/>
          <w:color w:val="5E6A71"/>
          <w:sz w:val="21"/>
          <w:szCs w:val="21"/>
          <w:lang w:val="en"/>
        </w:rPr>
        <w:lastRenderedPageBreak/>
        <w:t>under the pass, fail option but grades will appear on the student’s permanent record as P (Passing) or F (Failure).</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proofErr w:type="gramStart"/>
      <w:r>
        <w:rPr>
          <w:rFonts w:ascii="Lucida Sans Unicode" w:hAnsi="Lucida Sans Unicode" w:cs="Lucida Sans Unicode"/>
          <w:color w:val="5E6A71"/>
          <w:sz w:val="21"/>
          <w:szCs w:val="21"/>
          <w:lang w:val="en"/>
        </w:rPr>
        <w:t>90h. </w:t>
      </w:r>
      <w:r>
        <w:rPr>
          <w:rFonts w:ascii="Lucida Sans Unicode" w:hAnsi="Lucida Sans Unicode" w:cs="Lucida Sans Unicode"/>
          <w:b/>
          <w:bCs/>
          <w:color w:val="5E6A71"/>
          <w:sz w:val="21"/>
          <w:szCs w:val="21"/>
          <w:lang w:val="en"/>
        </w:rPr>
        <w:t>I</w:t>
      </w:r>
      <w:r>
        <w:rPr>
          <w:rFonts w:ascii="Lucida Sans Unicode" w:hAnsi="Lucida Sans Unicode" w:cs="Lucida Sans Unicode"/>
          <w:color w:val="5E6A71"/>
          <w:sz w:val="21"/>
          <w:szCs w:val="21"/>
          <w:lang w:val="en"/>
        </w:rPr>
        <w:t>. (Incomplete.)</w:t>
      </w:r>
      <w:proofErr w:type="gramEnd"/>
      <w:r>
        <w:rPr>
          <w:rFonts w:ascii="Lucida Sans Unicode" w:hAnsi="Lucida Sans Unicode" w:cs="Lucida Sans Unicode"/>
          <w:color w:val="5E6A71"/>
          <w:sz w:val="21"/>
          <w:szCs w:val="21"/>
          <w:lang w:val="en"/>
        </w:rPr>
        <w:t xml:space="preserve"> An incomplete is the term used to indicate that a grade has been deferred. It is for students who for reasons beyond their control are unable to complete their work on time. All outstanding incomplete work (including grades of I, X, and blank/no grade) must be completed and posted to the official transcript prior to the conferral of the degree. It is strongly recommended that students who are granted an Incomplete limit their total number of credits to 18 credits (including credits for the </w:t>
      </w:r>
      <w:proofErr w:type="gramStart"/>
      <w:r>
        <w:rPr>
          <w:rFonts w:ascii="Lucida Sans Unicode" w:hAnsi="Lucida Sans Unicode" w:cs="Lucida Sans Unicode"/>
          <w:color w:val="5E6A71"/>
          <w:sz w:val="21"/>
          <w:szCs w:val="21"/>
          <w:lang w:val="en"/>
        </w:rPr>
        <w:t>Incomplete</w:t>
      </w:r>
      <w:proofErr w:type="gramEnd"/>
      <w:r>
        <w:rPr>
          <w:rFonts w:ascii="Lucida Sans Unicode" w:hAnsi="Lucida Sans Unicode" w:cs="Lucida Sans Unicode"/>
          <w:color w:val="5E6A71"/>
          <w:sz w:val="21"/>
          <w:szCs w:val="21"/>
          <w:lang w:val="en"/>
        </w:rPr>
        <w:t xml:space="preserve"> course and any new courses) during the semester when they are finishing an Incomplete.  Students who receive </w:t>
      </w:r>
      <w:proofErr w:type="gramStart"/>
      <w:r>
        <w:rPr>
          <w:rFonts w:ascii="Lucida Sans Unicode" w:hAnsi="Lucida Sans Unicode" w:cs="Lucida Sans Unicode"/>
          <w:color w:val="5E6A71"/>
          <w:sz w:val="21"/>
          <w:szCs w:val="21"/>
          <w:lang w:val="en"/>
        </w:rPr>
        <w:t>an I</w:t>
      </w:r>
      <w:proofErr w:type="gramEnd"/>
      <w:r>
        <w:rPr>
          <w:rFonts w:ascii="Lucida Sans Unicode" w:hAnsi="Lucida Sans Unicode" w:cs="Lucida Sans Unicode"/>
          <w:color w:val="5E6A71"/>
          <w:sz w:val="21"/>
          <w:szCs w:val="21"/>
          <w:lang w:val="en"/>
        </w:rPr>
        <w:t xml:space="preserve"> grade have up to the end of the ensuing year to complete the course, unless a shorter interval is specified by the instructor. If the incomplete is not made up during the specified time or the student repeats the course, the I </w:t>
      </w:r>
      <w:proofErr w:type="gramStart"/>
      <w:r>
        <w:rPr>
          <w:rFonts w:ascii="Lucida Sans Unicode" w:hAnsi="Lucida Sans Unicode" w:cs="Lucida Sans Unicode"/>
          <w:color w:val="5E6A71"/>
          <w:sz w:val="21"/>
          <w:szCs w:val="21"/>
          <w:lang w:val="en"/>
        </w:rPr>
        <w:t>is</w:t>
      </w:r>
      <w:proofErr w:type="gramEnd"/>
      <w:r>
        <w:rPr>
          <w:rFonts w:ascii="Lucida Sans Unicode" w:hAnsi="Lucida Sans Unicode" w:cs="Lucida Sans Unicode"/>
          <w:color w:val="5E6A71"/>
          <w:sz w:val="21"/>
          <w:szCs w:val="21"/>
          <w:lang w:val="en"/>
        </w:rPr>
        <w:t xml:space="preserve"> changed to an F. (See Rule 34.) </w:t>
      </w:r>
      <w:proofErr w:type="gramStart"/>
      <w:r>
        <w:rPr>
          <w:rFonts w:ascii="Lucida Sans Unicode" w:hAnsi="Lucida Sans Unicode" w:cs="Lucida Sans Unicode"/>
          <w:color w:val="5E6A71"/>
          <w:sz w:val="21"/>
          <w:szCs w:val="21"/>
          <w:lang w:val="en"/>
        </w:rPr>
        <w:t>Faculty are</w:t>
      </w:r>
      <w:proofErr w:type="gramEnd"/>
      <w:r>
        <w:rPr>
          <w:rFonts w:ascii="Lucida Sans Unicode" w:hAnsi="Lucida Sans Unicode" w:cs="Lucida Sans Unicode"/>
          <w:color w:val="5E6A71"/>
          <w:sz w:val="21"/>
          <w:szCs w:val="21"/>
          <w:lang w:val="en"/>
        </w:rPr>
        <w:t xml:space="preserve"> required to submit an Incomplete Grade Report (IGR) to the departmental office with every I given. The IGR must specify conditions and requirements for completing the incomplete, as well as any time limitations less than one year.</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proofErr w:type="gramStart"/>
      <w:r>
        <w:rPr>
          <w:rFonts w:ascii="Lucida Sans Unicode" w:hAnsi="Lucida Sans Unicode" w:cs="Lucida Sans Unicode"/>
          <w:color w:val="5E6A71"/>
          <w:sz w:val="21"/>
          <w:szCs w:val="21"/>
          <w:lang w:val="en"/>
        </w:rPr>
        <w:t>90i. </w:t>
      </w:r>
      <w:r>
        <w:rPr>
          <w:rFonts w:ascii="Lucida Sans Unicode" w:hAnsi="Lucida Sans Unicode" w:cs="Lucida Sans Unicode"/>
          <w:b/>
          <w:bCs/>
          <w:color w:val="5E6A71"/>
          <w:sz w:val="21"/>
          <w:szCs w:val="21"/>
          <w:lang w:val="en"/>
        </w:rPr>
        <w:t>W</w:t>
      </w:r>
      <w:r>
        <w:rPr>
          <w:rFonts w:ascii="Lucida Sans Unicode" w:hAnsi="Lucida Sans Unicode" w:cs="Lucida Sans Unicode"/>
          <w:color w:val="5E6A71"/>
          <w:sz w:val="21"/>
          <w:szCs w:val="21"/>
          <w:lang w:val="en"/>
        </w:rPr>
        <w:t>.</w:t>
      </w:r>
      <w:proofErr w:type="gramEnd"/>
      <w:r>
        <w:rPr>
          <w:rFonts w:ascii="Lucida Sans Unicode" w:hAnsi="Lucida Sans Unicode" w:cs="Lucida Sans Unicode"/>
          <w:color w:val="5E6A71"/>
          <w:sz w:val="21"/>
          <w:szCs w:val="21"/>
          <w:lang w:val="en"/>
        </w:rPr>
        <w:t xml:space="preserve"> This is the term to be used if the student has filed, in the Registrar’s Office, official notice of a withdrawal from the course prior to the end of the ninth week, or withdrew passing in accordance with Rule</w:t>
      </w:r>
      <w:r w:rsidRPr="00C631E1">
        <w:rPr>
          <w:rFonts w:ascii="Lucida Sans Unicode" w:hAnsi="Lucida Sans Unicode" w:cs="Lucida Sans Unicode"/>
          <w:color w:val="5E6A71"/>
          <w:sz w:val="21"/>
          <w:szCs w:val="21"/>
          <w:lang w:val="en"/>
        </w:rPr>
        <w:t xml:space="preserve"> </w:t>
      </w:r>
      <w:r w:rsidR="00C631E1" w:rsidRPr="00C631E1">
        <w:rPr>
          <w:rFonts w:ascii="Lucida Sans Unicode" w:hAnsi="Lucida Sans Unicode" w:cs="Lucida Sans Unicode"/>
          <w:color w:val="5E6A71"/>
          <w:sz w:val="21"/>
          <w:szCs w:val="21"/>
          <w:lang w:val="en"/>
        </w:rPr>
        <w:t>68</w:t>
      </w:r>
      <w:r>
        <w:rPr>
          <w:rFonts w:ascii="Lucida Sans Unicode" w:hAnsi="Lucida Sans Unicode" w:cs="Lucida Sans Unicode"/>
          <w:color w:val="5E6A71"/>
          <w:sz w:val="21"/>
          <w:szCs w:val="21"/>
          <w:lang w:val="en"/>
        </w:rPr>
        <w:t>, or withdrew from the university in accordance with Rule 70.</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90j. </w:t>
      </w:r>
      <w:r>
        <w:rPr>
          <w:rFonts w:ascii="Lucida Sans Unicode" w:hAnsi="Lucida Sans Unicode" w:cs="Lucida Sans Unicode"/>
          <w:b/>
          <w:bCs/>
          <w:color w:val="5E6A71"/>
          <w:sz w:val="21"/>
          <w:szCs w:val="21"/>
          <w:lang w:val="en"/>
        </w:rPr>
        <w:t>X</w:t>
      </w:r>
      <w:r>
        <w:rPr>
          <w:rFonts w:ascii="Lucida Sans Unicode" w:hAnsi="Lucida Sans Unicode" w:cs="Lucida Sans Unicode"/>
          <w:color w:val="5E6A71"/>
          <w:sz w:val="21"/>
          <w:szCs w:val="21"/>
          <w:lang w:val="en"/>
        </w:rPr>
        <w:t>. Denotes continuing progress toward completion of special problems, research, thesis, doctoral dissertation (i.e., 499, 600, 700, 702, 800), or flexible enrollment courses; X grades are converted to S or to a letter grade upon satisfactory completion. All outstanding incomplete work (including grades of I, X, and blank/no grade) must be completed and posted to the official transcript prior to the conferral of the degree. An X grade may also be used when no final grade is reported due to instructor’s illness or absence.</w:t>
      </w:r>
    </w:p>
    <w:p w:rsidR="00A64B7C" w:rsidRDefault="00A64B7C" w:rsidP="00A64B7C">
      <w:pPr>
        <w:pStyle w:val="NormalWeb"/>
        <w:spacing w:line="330" w:lineRule="atLeast"/>
        <w:jc w:val="both"/>
        <w:rPr>
          <w:rFonts w:ascii="Lucida Sans Unicode" w:hAnsi="Lucida Sans Unicode" w:cs="Lucida Sans Unicode"/>
          <w:color w:val="5E6A71"/>
          <w:sz w:val="21"/>
          <w:szCs w:val="21"/>
          <w:lang w:val="en"/>
        </w:rPr>
      </w:pPr>
      <w:proofErr w:type="gramStart"/>
      <w:r>
        <w:rPr>
          <w:rFonts w:ascii="Lucida Sans Unicode" w:hAnsi="Lucida Sans Unicode" w:cs="Lucida Sans Unicode"/>
          <w:color w:val="5E6A71"/>
          <w:sz w:val="21"/>
          <w:szCs w:val="21"/>
          <w:lang w:val="en"/>
        </w:rPr>
        <w:t xml:space="preserve">90k. </w:t>
      </w:r>
      <w:r>
        <w:rPr>
          <w:rFonts w:ascii="Lucida Sans Unicode" w:hAnsi="Lucida Sans Unicode" w:cs="Lucida Sans Unicode"/>
          <w:b/>
          <w:bCs/>
          <w:color w:val="5E6A71"/>
          <w:sz w:val="21"/>
          <w:szCs w:val="21"/>
          <w:lang w:val="en"/>
        </w:rPr>
        <w:t>U</w:t>
      </w:r>
      <w:r>
        <w:rPr>
          <w:rFonts w:ascii="Lucida Sans Unicode" w:hAnsi="Lucida Sans Unicode" w:cs="Lucida Sans Unicode"/>
          <w:color w:val="5E6A71"/>
          <w:sz w:val="21"/>
          <w:szCs w:val="21"/>
          <w:lang w:val="en"/>
        </w:rPr>
        <w:t>. (Unsatisfactory.)</w:t>
      </w:r>
      <w:proofErr w:type="gramEnd"/>
      <w:r>
        <w:rPr>
          <w:rFonts w:ascii="Lucida Sans Unicode" w:hAnsi="Lucida Sans Unicode" w:cs="Lucida Sans Unicode"/>
          <w:color w:val="5E6A71"/>
          <w:sz w:val="21"/>
          <w:szCs w:val="21"/>
          <w:lang w:val="en"/>
        </w:rPr>
        <w:t xml:space="preserve"> Student work demonstrates unsatisfactory performance, failed examination, or unfulfilled requirements in courses numbered 700, 702, and 800.</w:t>
      </w:r>
    </w:p>
    <w:p w:rsidR="009F0962" w:rsidRDefault="009F0962" w:rsidP="009F0962">
      <w:pPr>
        <w:pStyle w:val="NormalWeb"/>
        <w:spacing w:line="330" w:lineRule="atLeast"/>
        <w:jc w:val="both"/>
        <w:rPr>
          <w:rFonts w:ascii="Lucida Sans Unicode" w:hAnsi="Lucida Sans Unicode" w:cs="Lucida Sans Unicode"/>
          <w:color w:val="5E6A71"/>
          <w:sz w:val="21"/>
          <w:szCs w:val="21"/>
          <w:u w:val="single"/>
          <w:lang w:val="en"/>
        </w:rPr>
      </w:pPr>
      <w:proofErr w:type="gramStart"/>
      <w:r>
        <w:rPr>
          <w:rFonts w:ascii="Lucida Sans Unicode" w:hAnsi="Lucida Sans Unicode" w:cs="Lucida Sans Unicode"/>
          <w:color w:val="5E6A71"/>
          <w:sz w:val="21"/>
          <w:szCs w:val="21"/>
          <w:u w:val="single"/>
          <w:lang w:val="en"/>
        </w:rPr>
        <w:t>90l. Z. (Failure due to discontinued attendance without withdrawal.)</w:t>
      </w:r>
      <w:proofErr w:type="gramEnd"/>
      <w:r>
        <w:rPr>
          <w:rFonts w:ascii="Lucida Sans Unicode" w:hAnsi="Lucida Sans Unicode" w:cs="Lucida Sans Unicode"/>
          <w:color w:val="5E6A71"/>
          <w:sz w:val="21"/>
          <w:szCs w:val="21"/>
          <w:u w:val="single"/>
          <w:lang w:val="en"/>
        </w:rPr>
        <w:t xml:space="preserve"> The Z grade is an internal grade indicating that a student earned a failing grade and discontinued all participation in a course without formally withdrawing from the course. It appears and functions as an F rather than as a Z on the transcript.  An instructor entering a Z grade must enter the last date of attendance for each Z grade submitted.  If the last day of attendance is not available, the date of the last exam or assignment recorded must be submitted instead.</w:t>
      </w:r>
    </w:p>
    <w:p w:rsidR="00012C31" w:rsidRDefault="00012C31" w:rsidP="00AA20A5">
      <w:pPr>
        <w:spacing w:before="75" w:after="75" w:line="384" w:lineRule="atLeast"/>
        <w:rPr>
          <w:rFonts w:ascii="Lucida Sans Unicode" w:eastAsia="Times New Roman" w:hAnsi="Lucida Sans Unicode" w:cs="Lucida Sans Unicode"/>
          <w:color w:val="262A2D"/>
          <w:sz w:val="24"/>
          <w:szCs w:val="24"/>
        </w:rPr>
      </w:pPr>
      <w:bookmarkStart w:id="0" w:name="_GoBack"/>
      <w:bookmarkEnd w:id="0"/>
    </w:p>
    <w:p w:rsidR="00012C31" w:rsidRDefault="00012C31" w:rsidP="00AA20A5">
      <w:pPr>
        <w:spacing w:before="75" w:after="75" w:line="384" w:lineRule="atLeast"/>
        <w:rPr>
          <w:rFonts w:ascii="Lucida Sans Unicode" w:eastAsia="Times New Roman" w:hAnsi="Lucida Sans Unicode" w:cs="Lucida Sans Unicode"/>
          <w:color w:val="262A2D"/>
          <w:sz w:val="24"/>
          <w:szCs w:val="24"/>
        </w:rPr>
      </w:pPr>
    </w:p>
    <w:p w:rsidR="00012C31" w:rsidRDefault="00012C31" w:rsidP="00AA20A5">
      <w:pPr>
        <w:spacing w:before="75" w:after="75" w:line="384" w:lineRule="atLeast"/>
        <w:rPr>
          <w:rFonts w:ascii="Lucida Sans Unicode" w:eastAsia="Times New Roman" w:hAnsi="Lucida Sans Unicode" w:cs="Lucida Sans Unicode"/>
          <w:color w:val="262A2D"/>
          <w:sz w:val="24"/>
          <w:szCs w:val="24"/>
        </w:rPr>
      </w:pPr>
    </w:p>
    <w:p w:rsidR="007C0BE8" w:rsidRDefault="007C0BE8"/>
    <w:sectPr w:rsidR="007C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A26"/>
    <w:multiLevelType w:val="hybridMultilevel"/>
    <w:tmpl w:val="E9002330"/>
    <w:lvl w:ilvl="0" w:tplc="8CC4D8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93DCE"/>
    <w:multiLevelType w:val="multilevel"/>
    <w:tmpl w:val="A89AB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4D"/>
    <w:rsid w:val="00012C31"/>
    <w:rsid w:val="00123945"/>
    <w:rsid w:val="00192074"/>
    <w:rsid w:val="00273BD3"/>
    <w:rsid w:val="002A39F8"/>
    <w:rsid w:val="00334A13"/>
    <w:rsid w:val="00423A40"/>
    <w:rsid w:val="004B5483"/>
    <w:rsid w:val="004B6954"/>
    <w:rsid w:val="004C2971"/>
    <w:rsid w:val="004E7EA5"/>
    <w:rsid w:val="0053122C"/>
    <w:rsid w:val="005C120E"/>
    <w:rsid w:val="005F17B7"/>
    <w:rsid w:val="0065266C"/>
    <w:rsid w:val="00684E71"/>
    <w:rsid w:val="00757BE0"/>
    <w:rsid w:val="007C0BE8"/>
    <w:rsid w:val="008413BA"/>
    <w:rsid w:val="008C1E60"/>
    <w:rsid w:val="009F0962"/>
    <w:rsid w:val="00A64B7C"/>
    <w:rsid w:val="00A92915"/>
    <w:rsid w:val="00AA20A5"/>
    <w:rsid w:val="00AB385B"/>
    <w:rsid w:val="00B87156"/>
    <w:rsid w:val="00C631E1"/>
    <w:rsid w:val="00CC1B4D"/>
    <w:rsid w:val="00D274C7"/>
    <w:rsid w:val="00D332C0"/>
    <w:rsid w:val="00DD3E79"/>
    <w:rsid w:val="00E00270"/>
    <w:rsid w:val="00E420BB"/>
    <w:rsid w:val="00E42AD3"/>
    <w:rsid w:val="00E80B08"/>
    <w:rsid w:val="00EE1713"/>
    <w:rsid w:val="00E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74"/>
    <w:pPr>
      <w:ind w:left="720"/>
      <w:contextualSpacing/>
    </w:pPr>
  </w:style>
  <w:style w:type="character" w:styleId="Hyperlink">
    <w:name w:val="Hyperlink"/>
    <w:basedOn w:val="DefaultParagraphFont"/>
    <w:uiPriority w:val="99"/>
    <w:unhideWhenUsed/>
    <w:rsid w:val="004C2971"/>
    <w:rPr>
      <w:color w:val="0000FF" w:themeColor="hyperlink"/>
      <w:u w:val="single"/>
    </w:rPr>
  </w:style>
  <w:style w:type="character" w:styleId="FollowedHyperlink">
    <w:name w:val="FollowedHyperlink"/>
    <w:basedOn w:val="DefaultParagraphFont"/>
    <w:uiPriority w:val="99"/>
    <w:semiHidden/>
    <w:unhideWhenUsed/>
    <w:rsid w:val="00684E71"/>
    <w:rPr>
      <w:color w:val="800080" w:themeColor="followedHyperlink"/>
      <w:u w:val="single"/>
    </w:rPr>
  </w:style>
  <w:style w:type="paragraph" w:styleId="NormalWeb">
    <w:name w:val="Normal (Web)"/>
    <w:basedOn w:val="Normal"/>
    <w:uiPriority w:val="99"/>
    <w:semiHidden/>
    <w:unhideWhenUsed/>
    <w:rsid w:val="00A64B7C"/>
    <w:pPr>
      <w:spacing w:after="0"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4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74"/>
    <w:pPr>
      <w:ind w:left="720"/>
      <w:contextualSpacing/>
    </w:pPr>
  </w:style>
  <w:style w:type="character" w:styleId="Hyperlink">
    <w:name w:val="Hyperlink"/>
    <w:basedOn w:val="DefaultParagraphFont"/>
    <w:uiPriority w:val="99"/>
    <w:unhideWhenUsed/>
    <w:rsid w:val="004C2971"/>
    <w:rPr>
      <w:color w:val="0000FF" w:themeColor="hyperlink"/>
      <w:u w:val="single"/>
    </w:rPr>
  </w:style>
  <w:style w:type="character" w:styleId="FollowedHyperlink">
    <w:name w:val="FollowedHyperlink"/>
    <w:basedOn w:val="DefaultParagraphFont"/>
    <w:uiPriority w:val="99"/>
    <w:semiHidden/>
    <w:unhideWhenUsed/>
    <w:rsid w:val="00684E71"/>
    <w:rPr>
      <w:color w:val="800080" w:themeColor="followedHyperlink"/>
      <w:u w:val="single"/>
    </w:rPr>
  </w:style>
  <w:style w:type="paragraph" w:styleId="NormalWeb">
    <w:name w:val="Normal (Web)"/>
    <w:basedOn w:val="Normal"/>
    <w:uiPriority w:val="99"/>
    <w:semiHidden/>
    <w:unhideWhenUsed/>
    <w:rsid w:val="00A64B7C"/>
    <w:pPr>
      <w:spacing w:after="0"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6474">
      <w:bodyDiv w:val="1"/>
      <w:marLeft w:val="0"/>
      <w:marRight w:val="0"/>
      <w:marTop w:val="0"/>
      <w:marBottom w:val="0"/>
      <w:divBdr>
        <w:top w:val="none" w:sz="0" w:space="0" w:color="auto"/>
        <w:left w:val="none" w:sz="0" w:space="0" w:color="auto"/>
        <w:bottom w:val="none" w:sz="0" w:space="0" w:color="auto"/>
        <w:right w:val="none" w:sz="0" w:space="0" w:color="auto"/>
      </w:divBdr>
      <w:divsChild>
        <w:div w:id="1614560000">
          <w:marLeft w:val="0"/>
          <w:marRight w:val="0"/>
          <w:marTop w:val="0"/>
          <w:marBottom w:val="0"/>
          <w:divBdr>
            <w:top w:val="none" w:sz="0" w:space="0" w:color="auto"/>
            <w:left w:val="none" w:sz="0" w:space="0" w:color="auto"/>
            <w:bottom w:val="none" w:sz="0" w:space="0" w:color="auto"/>
            <w:right w:val="none" w:sz="0" w:space="0" w:color="auto"/>
          </w:divBdr>
          <w:divsChild>
            <w:div w:id="331185864">
              <w:marLeft w:val="0"/>
              <w:marRight w:val="0"/>
              <w:marTop w:val="0"/>
              <w:marBottom w:val="0"/>
              <w:divBdr>
                <w:top w:val="none" w:sz="0" w:space="0" w:color="auto"/>
                <w:left w:val="none" w:sz="0" w:space="0" w:color="auto"/>
                <w:bottom w:val="none" w:sz="0" w:space="0" w:color="auto"/>
                <w:right w:val="none" w:sz="0" w:space="0" w:color="auto"/>
              </w:divBdr>
              <w:divsChild>
                <w:div w:id="1024864874">
                  <w:marLeft w:val="0"/>
                  <w:marRight w:val="0"/>
                  <w:marTop w:val="0"/>
                  <w:marBottom w:val="0"/>
                  <w:divBdr>
                    <w:top w:val="none" w:sz="0" w:space="0" w:color="auto"/>
                    <w:left w:val="none" w:sz="0" w:space="0" w:color="auto"/>
                    <w:bottom w:val="none" w:sz="0" w:space="0" w:color="auto"/>
                    <w:right w:val="none" w:sz="0" w:space="0" w:color="auto"/>
                  </w:divBdr>
                  <w:divsChild>
                    <w:div w:id="6821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2578">
      <w:bodyDiv w:val="1"/>
      <w:marLeft w:val="0"/>
      <w:marRight w:val="0"/>
      <w:marTop w:val="0"/>
      <w:marBottom w:val="0"/>
      <w:divBdr>
        <w:top w:val="none" w:sz="0" w:space="0" w:color="auto"/>
        <w:left w:val="none" w:sz="0" w:space="0" w:color="auto"/>
        <w:bottom w:val="none" w:sz="0" w:space="0" w:color="auto"/>
        <w:right w:val="none" w:sz="0" w:space="0" w:color="auto"/>
      </w:divBdr>
      <w:divsChild>
        <w:div w:id="1000080765">
          <w:marLeft w:val="0"/>
          <w:marRight w:val="0"/>
          <w:marTop w:val="0"/>
          <w:marBottom w:val="0"/>
          <w:divBdr>
            <w:top w:val="none" w:sz="0" w:space="0" w:color="auto"/>
            <w:left w:val="none" w:sz="0" w:space="0" w:color="auto"/>
            <w:bottom w:val="none" w:sz="0" w:space="0" w:color="auto"/>
            <w:right w:val="none" w:sz="0" w:space="0" w:color="auto"/>
          </w:divBdr>
          <w:divsChild>
            <w:div w:id="531187845">
              <w:marLeft w:val="0"/>
              <w:marRight w:val="0"/>
              <w:marTop w:val="0"/>
              <w:marBottom w:val="0"/>
              <w:divBdr>
                <w:top w:val="none" w:sz="0" w:space="0" w:color="auto"/>
                <w:left w:val="none" w:sz="0" w:space="0" w:color="auto"/>
                <w:bottom w:val="none" w:sz="0" w:space="0" w:color="auto"/>
                <w:right w:val="none" w:sz="0" w:space="0" w:color="auto"/>
              </w:divBdr>
              <w:divsChild>
                <w:div w:id="1381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50639">
      <w:bodyDiv w:val="1"/>
      <w:marLeft w:val="0"/>
      <w:marRight w:val="0"/>
      <w:marTop w:val="0"/>
      <w:marBottom w:val="0"/>
      <w:divBdr>
        <w:top w:val="none" w:sz="0" w:space="0" w:color="auto"/>
        <w:left w:val="none" w:sz="0" w:space="0" w:color="auto"/>
        <w:bottom w:val="none" w:sz="0" w:space="0" w:color="auto"/>
        <w:right w:val="none" w:sz="0" w:space="0" w:color="auto"/>
      </w:divBdr>
    </w:div>
    <w:div w:id="759563487">
      <w:bodyDiv w:val="1"/>
      <w:marLeft w:val="0"/>
      <w:marRight w:val="0"/>
      <w:marTop w:val="0"/>
      <w:marBottom w:val="0"/>
      <w:divBdr>
        <w:top w:val="none" w:sz="0" w:space="0" w:color="auto"/>
        <w:left w:val="none" w:sz="0" w:space="0" w:color="auto"/>
        <w:bottom w:val="none" w:sz="0" w:space="0" w:color="auto"/>
        <w:right w:val="none" w:sz="0" w:space="0" w:color="auto"/>
      </w:divBdr>
    </w:div>
    <w:div w:id="1286155317">
      <w:bodyDiv w:val="1"/>
      <w:marLeft w:val="0"/>
      <w:marRight w:val="0"/>
      <w:marTop w:val="0"/>
      <w:marBottom w:val="0"/>
      <w:divBdr>
        <w:top w:val="none" w:sz="0" w:space="0" w:color="auto"/>
        <w:left w:val="none" w:sz="0" w:space="0" w:color="auto"/>
        <w:bottom w:val="none" w:sz="0" w:space="0" w:color="auto"/>
        <w:right w:val="none" w:sz="0" w:space="0" w:color="auto"/>
      </w:divBdr>
    </w:div>
    <w:div w:id="1578444539">
      <w:bodyDiv w:val="1"/>
      <w:marLeft w:val="0"/>
      <w:marRight w:val="0"/>
      <w:marTop w:val="0"/>
      <w:marBottom w:val="0"/>
      <w:divBdr>
        <w:top w:val="none" w:sz="0" w:space="0" w:color="auto"/>
        <w:left w:val="none" w:sz="0" w:space="0" w:color="auto"/>
        <w:bottom w:val="none" w:sz="0" w:space="0" w:color="auto"/>
        <w:right w:val="none" w:sz="0" w:space="0" w:color="auto"/>
      </w:divBdr>
      <w:divsChild>
        <w:div w:id="698630841">
          <w:marLeft w:val="0"/>
          <w:marRight w:val="0"/>
          <w:marTop w:val="0"/>
          <w:marBottom w:val="0"/>
          <w:divBdr>
            <w:top w:val="none" w:sz="0" w:space="0" w:color="auto"/>
            <w:left w:val="none" w:sz="0" w:space="0" w:color="auto"/>
            <w:bottom w:val="none" w:sz="0" w:space="0" w:color="auto"/>
            <w:right w:val="none" w:sz="0" w:space="0" w:color="auto"/>
          </w:divBdr>
          <w:divsChild>
            <w:div w:id="2128964176">
              <w:marLeft w:val="0"/>
              <w:marRight w:val="0"/>
              <w:marTop w:val="0"/>
              <w:marBottom w:val="0"/>
              <w:divBdr>
                <w:top w:val="none" w:sz="0" w:space="0" w:color="auto"/>
                <w:left w:val="none" w:sz="0" w:space="0" w:color="auto"/>
                <w:bottom w:val="none" w:sz="0" w:space="0" w:color="auto"/>
                <w:right w:val="none" w:sz="0" w:space="0" w:color="auto"/>
              </w:divBdr>
              <w:divsChild>
                <w:div w:id="47144086">
                  <w:marLeft w:val="0"/>
                  <w:marRight w:val="0"/>
                  <w:marTop w:val="0"/>
                  <w:marBottom w:val="0"/>
                  <w:divBdr>
                    <w:top w:val="none" w:sz="0" w:space="0" w:color="auto"/>
                    <w:left w:val="none" w:sz="0" w:space="0" w:color="auto"/>
                    <w:bottom w:val="none" w:sz="0" w:space="0" w:color="auto"/>
                    <w:right w:val="none" w:sz="0" w:space="0" w:color="auto"/>
                  </w:divBdr>
                  <w:divsChild>
                    <w:div w:id="12646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8">
      <w:bodyDiv w:val="1"/>
      <w:marLeft w:val="0"/>
      <w:marRight w:val="0"/>
      <w:marTop w:val="0"/>
      <w:marBottom w:val="0"/>
      <w:divBdr>
        <w:top w:val="none" w:sz="0" w:space="0" w:color="auto"/>
        <w:left w:val="none" w:sz="0" w:space="0" w:color="auto"/>
        <w:bottom w:val="none" w:sz="0" w:space="0" w:color="auto"/>
        <w:right w:val="none" w:sz="0" w:space="0" w:color="auto"/>
      </w:divBdr>
      <w:divsChild>
        <w:div w:id="68231520">
          <w:marLeft w:val="0"/>
          <w:marRight w:val="0"/>
          <w:marTop w:val="0"/>
          <w:marBottom w:val="0"/>
          <w:divBdr>
            <w:top w:val="none" w:sz="0" w:space="0" w:color="auto"/>
            <w:left w:val="none" w:sz="0" w:space="0" w:color="auto"/>
            <w:bottom w:val="none" w:sz="0" w:space="0" w:color="auto"/>
            <w:right w:val="none" w:sz="0" w:space="0" w:color="auto"/>
          </w:divBdr>
          <w:divsChild>
            <w:div w:id="773868519">
              <w:marLeft w:val="0"/>
              <w:marRight w:val="0"/>
              <w:marTop w:val="0"/>
              <w:marBottom w:val="0"/>
              <w:divBdr>
                <w:top w:val="none" w:sz="0" w:space="0" w:color="auto"/>
                <w:left w:val="none" w:sz="0" w:space="0" w:color="auto"/>
                <w:bottom w:val="none" w:sz="0" w:space="0" w:color="auto"/>
                <w:right w:val="none" w:sz="0" w:space="0" w:color="auto"/>
              </w:divBdr>
              <w:divsChild>
                <w:div w:id="1159350795">
                  <w:marLeft w:val="0"/>
                  <w:marRight w:val="0"/>
                  <w:marTop w:val="0"/>
                  <w:marBottom w:val="0"/>
                  <w:divBdr>
                    <w:top w:val="none" w:sz="0" w:space="0" w:color="auto"/>
                    <w:left w:val="none" w:sz="0" w:space="0" w:color="auto"/>
                    <w:bottom w:val="none" w:sz="0" w:space="0" w:color="auto"/>
                    <w:right w:val="none" w:sz="0" w:space="0" w:color="auto"/>
                  </w:divBdr>
                  <w:divsChild>
                    <w:div w:id="10955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2796">
      <w:bodyDiv w:val="1"/>
      <w:marLeft w:val="0"/>
      <w:marRight w:val="0"/>
      <w:marTop w:val="0"/>
      <w:marBottom w:val="0"/>
      <w:divBdr>
        <w:top w:val="none" w:sz="0" w:space="0" w:color="auto"/>
        <w:left w:val="none" w:sz="0" w:space="0" w:color="auto"/>
        <w:bottom w:val="none" w:sz="0" w:space="0" w:color="auto"/>
        <w:right w:val="none" w:sz="0" w:space="0" w:color="auto"/>
      </w:divBdr>
      <w:divsChild>
        <w:div w:id="1917284516">
          <w:marLeft w:val="0"/>
          <w:marRight w:val="0"/>
          <w:marTop w:val="0"/>
          <w:marBottom w:val="0"/>
          <w:divBdr>
            <w:top w:val="none" w:sz="0" w:space="0" w:color="auto"/>
            <w:left w:val="none" w:sz="0" w:space="0" w:color="auto"/>
            <w:bottom w:val="none" w:sz="0" w:space="0" w:color="auto"/>
            <w:right w:val="none" w:sz="0" w:space="0" w:color="auto"/>
          </w:divBdr>
          <w:divsChild>
            <w:div w:id="1150488313">
              <w:marLeft w:val="0"/>
              <w:marRight w:val="0"/>
              <w:marTop w:val="0"/>
              <w:marBottom w:val="0"/>
              <w:divBdr>
                <w:top w:val="none" w:sz="0" w:space="0" w:color="auto"/>
                <w:left w:val="none" w:sz="0" w:space="0" w:color="auto"/>
                <w:bottom w:val="none" w:sz="0" w:space="0" w:color="auto"/>
                <w:right w:val="none" w:sz="0" w:space="0" w:color="auto"/>
              </w:divBdr>
              <w:divsChild>
                <w:div w:id="9677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3FDE0D2.dotm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Pomerenk</dc:creator>
  <cp:lastModifiedBy>Julia Pomerenk</cp:lastModifiedBy>
  <cp:revision>3</cp:revision>
  <cp:lastPrinted>2015-02-16T23:38:00Z</cp:lastPrinted>
  <dcterms:created xsi:type="dcterms:W3CDTF">2015-03-16T20:09:00Z</dcterms:created>
  <dcterms:modified xsi:type="dcterms:W3CDTF">2015-03-16T20:10:00Z</dcterms:modified>
</cp:coreProperties>
</file>