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A40A" w14:textId="77777777" w:rsidR="00453DE0" w:rsidRDefault="00453DE0">
      <w:r>
        <w:t>Review:</w:t>
      </w:r>
    </w:p>
    <w:p w14:paraId="7528F290" w14:textId="77777777" w:rsidR="00453DE0" w:rsidRDefault="00453DE0">
      <w:r>
        <w:t>Section I (Objectives) lists the degrees offered and the mission of the program. No reviewer concerns.</w:t>
      </w:r>
    </w:p>
    <w:p w14:paraId="3EEE83D6" w14:textId="77777777" w:rsidR="00453DE0" w:rsidRDefault="00453DE0">
      <w:r>
        <w:t>Section II (Membership)</w:t>
      </w:r>
    </w:p>
    <w:p w14:paraId="34BD6C27" w14:textId="66DCE306" w:rsidR="00FB1D4D" w:rsidRDefault="00453DE0" w:rsidP="00FB1D4D">
      <w:pPr>
        <w:pStyle w:val="ListParagraph"/>
        <w:numPr>
          <w:ilvl w:val="0"/>
          <w:numId w:val="1"/>
        </w:numPr>
      </w:pPr>
      <w:r>
        <w:t xml:space="preserve">II.A. </w:t>
      </w:r>
      <w:r w:rsidR="00FB1D4D">
        <w:t>Details WSU campus participation, graduate faculty membership and participation,</w:t>
      </w:r>
      <w:r w:rsidR="00B550C6">
        <w:t xml:space="preserve"> d</w:t>
      </w:r>
      <w:r w:rsidR="00B550C6" w:rsidRPr="006A6925">
        <w:t>isciplinary Expertise</w:t>
      </w:r>
      <w:r w:rsidR="00B550C6">
        <w:t xml:space="preserve">, </w:t>
      </w:r>
      <w:r w:rsidR="00FB1D4D">
        <w:t>and external members. No reviewer concerns.</w:t>
      </w:r>
    </w:p>
    <w:p w14:paraId="2DFF347D" w14:textId="6A27D31E" w:rsidR="00FB1D4D" w:rsidRDefault="00FB1D4D" w:rsidP="00453DE0">
      <w:pPr>
        <w:pStyle w:val="ListParagraph"/>
        <w:numPr>
          <w:ilvl w:val="0"/>
          <w:numId w:val="1"/>
        </w:numPr>
      </w:pPr>
      <w:r>
        <w:t>IIB. Explains the application for membership. No reviewer concerns.</w:t>
      </w:r>
    </w:p>
    <w:p w14:paraId="5DE445AC" w14:textId="42FE42B5" w:rsidR="00FB1D4D" w:rsidRDefault="00FB1D4D" w:rsidP="00453DE0">
      <w:pPr>
        <w:pStyle w:val="ListParagraph"/>
        <w:numPr>
          <w:ilvl w:val="0"/>
          <w:numId w:val="1"/>
        </w:numPr>
      </w:pPr>
      <w:r>
        <w:t>IIC-E. Explains continuation, discontinuation and the appeal process of active membership. No additional reviewer concerns.</w:t>
      </w:r>
    </w:p>
    <w:p w14:paraId="459ACA80" w14:textId="4D5F1A6D" w:rsidR="00FB1D4D" w:rsidRDefault="00FB1D4D" w:rsidP="00FB1D4D">
      <w:r>
        <w:t>Section III (Administration). No reviewer concerns.</w:t>
      </w:r>
    </w:p>
    <w:p w14:paraId="5485A974" w14:textId="1028E975" w:rsidR="00FB1D4D" w:rsidRDefault="00FB1D4D" w:rsidP="00FB1D4D">
      <w:r>
        <w:t>Section IV (</w:t>
      </w:r>
      <w:r w:rsidR="00B550C6" w:rsidRPr="00B550C6">
        <w:t>Graduate Program Coordinator(s)</w:t>
      </w:r>
      <w:r>
        <w:t>). No reviewer concerns.</w:t>
      </w:r>
    </w:p>
    <w:p w14:paraId="32385452" w14:textId="0C90F37E" w:rsidR="00FB1D4D" w:rsidRDefault="00FB1D4D" w:rsidP="00FB1D4D">
      <w:r>
        <w:t>Section V (</w:t>
      </w:r>
      <w:r w:rsidR="00B550C6">
        <w:t xml:space="preserve">Program </w:t>
      </w:r>
      <w:r>
        <w:t>Committees). No reviewer concerns.</w:t>
      </w:r>
    </w:p>
    <w:p w14:paraId="428DD6DD" w14:textId="73979C39" w:rsidR="00FB1D4D" w:rsidRDefault="00FB1D4D" w:rsidP="00FB1D4D">
      <w:r>
        <w:t>Section VI (Graduate student committees). No reviewer concerns.</w:t>
      </w:r>
    </w:p>
    <w:p w14:paraId="1A511DE3" w14:textId="59E97604" w:rsidR="00FB1D4D" w:rsidRDefault="00FB1D4D" w:rsidP="00FB1D4D">
      <w:r>
        <w:t>Section VII (</w:t>
      </w:r>
      <w:r w:rsidR="00B550C6" w:rsidRPr="00B550C6">
        <w:t>Program Meetings</w:t>
      </w:r>
      <w:r>
        <w:t>). No reviewer concerns.</w:t>
      </w:r>
    </w:p>
    <w:p w14:paraId="4B81BEA8" w14:textId="3FE9BC78" w:rsidR="00FB1D4D" w:rsidRDefault="00FB1D4D" w:rsidP="00FB1D4D">
      <w:r>
        <w:t>Section VIII (</w:t>
      </w:r>
      <w:r w:rsidR="00B550C6" w:rsidRPr="00B550C6">
        <w:t>Quorum</w:t>
      </w:r>
      <w:r>
        <w:t>). No reviewer concerns.</w:t>
      </w:r>
    </w:p>
    <w:p w14:paraId="4CD2EFA3" w14:textId="60A201AD" w:rsidR="00FB1D4D" w:rsidRDefault="00FB1D4D" w:rsidP="00FB1D4D">
      <w:r>
        <w:t xml:space="preserve">Section </w:t>
      </w:r>
      <w:r w:rsidR="00B550C6">
        <w:t>I</w:t>
      </w:r>
      <w:r>
        <w:t>X (Amendments to program bylaws). No reviewer concerns.</w:t>
      </w:r>
    </w:p>
    <w:p w14:paraId="1DBDAA86" w14:textId="0E800C8B" w:rsidR="00FB1D4D" w:rsidRDefault="00FB1D4D" w:rsidP="00FB1D4D">
      <w:r>
        <w:t>Section X. (</w:t>
      </w:r>
      <w:r w:rsidR="00B550C6">
        <w:t xml:space="preserve">List of initial </w:t>
      </w:r>
      <w:r>
        <w:t>Graduate faculty participants). No reviewer concerns.</w:t>
      </w:r>
    </w:p>
    <w:p w14:paraId="486879E2" w14:textId="77777777" w:rsidR="005607DD" w:rsidRDefault="005607DD" w:rsidP="00616E86"/>
    <w:p w14:paraId="735404D2" w14:textId="1504D80F" w:rsidR="007D48CC" w:rsidRDefault="007D48CC" w:rsidP="00616E86">
      <w:r>
        <w:t xml:space="preserve">Summary:  </w:t>
      </w:r>
      <w:r w:rsidR="00B550C6">
        <w:t xml:space="preserve">Aurora </w:t>
      </w:r>
      <w:r>
        <w:t xml:space="preserve">and </w:t>
      </w:r>
      <w:r w:rsidR="00B550C6">
        <w:t xml:space="preserve">Babu </w:t>
      </w:r>
      <w:r w:rsidR="005607DD">
        <w:t xml:space="preserve">have reviewed and discussed the </w:t>
      </w:r>
      <w:r w:rsidR="003D5A35" w:rsidRPr="003D5A35">
        <w:t>Language, Literacy, and Technology Doctoral Program Bylaws</w:t>
      </w:r>
      <w:r w:rsidR="005607DD">
        <w:t xml:space="preserve">. The bylaws follow the template provided to the Graduate Studies Committee. All components of the bylaws are clearly identified and fully explained. </w:t>
      </w:r>
      <w:r w:rsidR="00447542" w:rsidRPr="00447542">
        <w:rPr>
          <w:b/>
        </w:rPr>
        <w:t xml:space="preserve">We move to approve the </w:t>
      </w:r>
      <w:r w:rsidR="003D5A35" w:rsidRPr="003D5A35">
        <w:rPr>
          <w:b/>
        </w:rPr>
        <w:t>Language, Literacy, and Technology Doctoral Program Bylaws</w:t>
      </w:r>
      <w:bookmarkStart w:id="0" w:name="_GoBack"/>
      <w:bookmarkEnd w:id="0"/>
      <w:r w:rsidR="00447542" w:rsidRPr="00447542">
        <w:rPr>
          <w:b/>
        </w:rPr>
        <w:t xml:space="preserve"> as presented to the committee.</w:t>
      </w:r>
    </w:p>
    <w:sectPr w:rsidR="007D48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E091" w14:textId="77777777" w:rsidR="002F70E7" w:rsidRDefault="002F70E7" w:rsidP="00453DE0">
      <w:pPr>
        <w:spacing w:after="0" w:line="240" w:lineRule="auto"/>
      </w:pPr>
      <w:r>
        <w:separator/>
      </w:r>
    </w:p>
  </w:endnote>
  <w:endnote w:type="continuationSeparator" w:id="0">
    <w:p w14:paraId="3B8BC13F" w14:textId="77777777" w:rsidR="002F70E7" w:rsidRDefault="002F70E7" w:rsidP="0045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CADE4" w14:textId="77777777" w:rsidR="002F70E7" w:rsidRDefault="002F70E7" w:rsidP="00453DE0">
      <w:pPr>
        <w:spacing w:after="0" w:line="240" w:lineRule="auto"/>
      </w:pPr>
      <w:r>
        <w:separator/>
      </w:r>
    </w:p>
  </w:footnote>
  <w:footnote w:type="continuationSeparator" w:id="0">
    <w:p w14:paraId="345BE851" w14:textId="77777777" w:rsidR="002F70E7" w:rsidRDefault="002F70E7" w:rsidP="0045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86" w:type="dxa"/>
      <w:tblLook w:val="04A0" w:firstRow="1" w:lastRow="0" w:firstColumn="1" w:lastColumn="0" w:noHBand="0" w:noVBand="1"/>
    </w:tblPr>
    <w:tblGrid>
      <w:gridCol w:w="2098"/>
      <w:gridCol w:w="2776"/>
      <w:gridCol w:w="2352"/>
      <w:gridCol w:w="2360"/>
    </w:tblGrid>
    <w:tr w:rsidR="00453DE0" w14:paraId="4DDE7E99" w14:textId="77777777" w:rsidTr="00AC58EB">
      <w:tc>
        <w:tcPr>
          <w:tcW w:w="2098" w:type="dxa"/>
          <w:shd w:val="clear" w:color="auto" w:fill="D9D9D9" w:themeFill="background1" w:themeFillShade="D9"/>
        </w:tcPr>
        <w:p w14:paraId="3245FD6C" w14:textId="77777777" w:rsidR="00453DE0" w:rsidRDefault="00453DE0" w:rsidP="00453DE0">
          <w:pPr>
            <w:pStyle w:val="Header"/>
          </w:pPr>
          <w:r>
            <w:t>Program Bylaws:</w:t>
          </w:r>
        </w:p>
      </w:tc>
      <w:tc>
        <w:tcPr>
          <w:tcW w:w="2776" w:type="dxa"/>
        </w:tcPr>
        <w:p w14:paraId="4217F838" w14:textId="640B83A0" w:rsidR="00453DE0" w:rsidRPr="00B550C6" w:rsidRDefault="00B550C6" w:rsidP="00453DE0">
          <w:pPr>
            <w:pStyle w:val="Header"/>
          </w:pPr>
          <w:r w:rsidRPr="00B550C6">
            <w:rPr>
              <w:rFonts w:ascii="Times New Roman" w:hAnsi="Times New Roman" w:cs="Times New Roman"/>
            </w:rPr>
            <w:t>Department of Teaching and Learning: Language Literacy, and Technology Doctoral Program (PhD)</w:t>
          </w:r>
        </w:p>
      </w:tc>
      <w:tc>
        <w:tcPr>
          <w:tcW w:w="2352" w:type="dxa"/>
          <w:shd w:val="clear" w:color="auto" w:fill="D9D9D9" w:themeFill="background1" w:themeFillShade="D9"/>
        </w:tcPr>
        <w:p w14:paraId="2C9A49F9" w14:textId="77777777" w:rsidR="00453DE0" w:rsidRDefault="00453DE0" w:rsidP="00453DE0">
          <w:pPr>
            <w:pStyle w:val="Header"/>
          </w:pPr>
          <w:r>
            <w:t>Contact:</w:t>
          </w:r>
        </w:p>
      </w:tc>
      <w:tc>
        <w:tcPr>
          <w:tcW w:w="2360" w:type="dxa"/>
        </w:tcPr>
        <w:p w14:paraId="36148FD4" w14:textId="7BAAF7C3" w:rsidR="00453DE0" w:rsidRDefault="00B550C6" w:rsidP="00453DE0">
          <w:pPr>
            <w:pStyle w:val="Header"/>
          </w:pPr>
          <w:r w:rsidRPr="00B550C6">
            <w:t>jasievers@wsu.edu</w:t>
          </w:r>
        </w:p>
      </w:tc>
    </w:tr>
    <w:tr w:rsidR="00453DE0" w14:paraId="76B6A5CB" w14:textId="77777777" w:rsidTr="00AC58EB">
      <w:tc>
        <w:tcPr>
          <w:tcW w:w="2098" w:type="dxa"/>
          <w:shd w:val="clear" w:color="auto" w:fill="D9D9D9" w:themeFill="background1" w:themeFillShade="D9"/>
        </w:tcPr>
        <w:p w14:paraId="6BAB9177" w14:textId="77777777" w:rsidR="00453DE0" w:rsidRDefault="00453DE0" w:rsidP="00453DE0">
          <w:pPr>
            <w:pStyle w:val="Header"/>
          </w:pPr>
          <w:r>
            <w:t>Faculty Reviewer:</w:t>
          </w:r>
        </w:p>
      </w:tc>
      <w:tc>
        <w:tcPr>
          <w:tcW w:w="2776" w:type="dxa"/>
        </w:tcPr>
        <w:p w14:paraId="2FF872ED" w14:textId="0879A05D" w:rsidR="00453DE0" w:rsidRPr="00B550C6" w:rsidRDefault="00B550C6" w:rsidP="00FB1D4D">
          <w:pPr>
            <w:pStyle w:val="Header"/>
          </w:pPr>
          <w:r w:rsidRPr="00B550C6">
            <w:rPr>
              <w:rFonts w:ascii="Times New Roman" w:hAnsi="Times New Roman" w:cs="Times New Roman"/>
            </w:rPr>
            <w:t>Clark, John Mariadoss</w:t>
          </w:r>
        </w:p>
      </w:tc>
      <w:tc>
        <w:tcPr>
          <w:tcW w:w="2352" w:type="dxa"/>
          <w:shd w:val="clear" w:color="auto" w:fill="D9D9D9" w:themeFill="background1" w:themeFillShade="D9"/>
        </w:tcPr>
        <w:p w14:paraId="695DA8C4" w14:textId="77777777" w:rsidR="00453DE0" w:rsidRDefault="00453DE0" w:rsidP="00453DE0">
          <w:pPr>
            <w:pStyle w:val="Header"/>
          </w:pPr>
          <w:r>
            <w:t>Review Date:</w:t>
          </w:r>
        </w:p>
      </w:tc>
      <w:tc>
        <w:tcPr>
          <w:tcW w:w="2360" w:type="dxa"/>
        </w:tcPr>
        <w:p w14:paraId="492049A9" w14:textId="599FF9A0" w:rsidR="00453DE0" w:rsidRDefault="00FB1D4D" w:rsidP="00B550C6">
          <w:pPr>
            <w:pStyle w:val="Header"/>
          </w:pPr>
          <w:r>
            <w:t>2/</w:t>
          </w:r>
          <w:r w:rsidR="00B550C6">
            <w:t>17</w:t>
          </w:r>
          <w:r>
            <w:t>/2015</w:t>
          </w:r>
        </w:p>
      </w:tc>
    </w:tr>
  </w:tbl>
  <w:p w14:paraId="58034EF0" w14:textId="77777777" w:rsidR="00453DE0" w:rsidRDefault="00453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113"/>
    <w:multiLevelType w:val="hybridMultilevel"/>
    <w:tmpl w:val="9BA4511A"/>
    <w:lvl w:ilvl="0" w:tplc="D7F8E29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112E724C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0CDC"/>
    <w:multiLevelType w:val="hybridMultilevel"/>
    <w:tmpl w:val="D2848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78DC"/>
    <w:multiLevelType w:val="hybridMultilevel"/>
    <w:tmpl w:val="B9BE61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5826C1"/>
    <w:multiLevelType w:val="hybridMultilevel"/>
    <w:tmpl w:val="0B9CC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F8"/>
    <w:rsid w:val="000A08FE"/>
    <w:rsid w:val="0014047D"/>
    <w:rsid w:val="001D6C12"/>
    <w:rsid w:val="0027041D"/>
    <w:rsid w:val="00282245"/>
    <w:rsid w:val="002E4AD5"/>
    <w:rsid w:val="002F70E7"/>
    <w:rsid w:val="00314DBF"/>
    <w:rsid w:val="00332C5D"/>
    <w:rsid w:val="0034145F"/>
    <w:rsid w:val="00371705"/>
    <w:rsid w:val="003D5A35"/>
    <w:rsid w:val="00447542"/>
    <w:rsid w:val="00453DE0"/>
    <w:rsid w:val="004D0E3C"/>
    <w:rsid w:val="004E22F8"/>
    <w:rsid w:val="005607DD"/>
    <w:rsid w:val="00575F01"/>
    <w:rsid w:val="00615676"/>
    <w:rsid w:val="00616E86"/>
    <w:rsid w:val="006A29A2"/>
    <w:rsid w:val="00704551"/>
    <w:rsid w:val="00710499"/>
    <w:rsid w:val="00756574"/>
    <w:rsid w:val="007D48CC"/>
    <w:rsid w:val="00830AA1"/>
    <w:rsid w:val="008C585A"/>
    <w:rsid w:val="009E2354"/>
    <w:rsid w:val="00AD3589"/>
    <w:rsid w:val="00B550C6"/>
    <w:rsid w:val="00B575F5"/>
    <w:rsid w:val="00B734D3"/>
    <w:rsid w:val="00B9398F"/>
    <w:rsid w:val="00B96FBD"/>
    <w:rsid w:val="00BA6C55"/>
    <w:rsid w:val="00CB28F7"/>
    <w:rsid w:val="00D06A40"/>
    <w:rsid w:val="00D475B9"/>
    <w:rsid w:val="00D75DD5"/>
    <w:rsid w:val="00DA3511"/>
    <w:rsid w:val="00DE6B60"/>
    <w:rsid w:val="00ED6DAB"/>
    <w:rsid w:val="00F06001"/>
    <w:rsid w:val="00F90D12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A428"/>
  <w15:docId w15:val="{01C1FCF4-789B-41E8-B4CF-9C68885E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E0"/>
  </w:style>
  <w:style w:type="paragraph" w:styleId="Footer">
    <w:name w:val="footer"/>
    <w:basedOn w:val="Normal"/>
    <w:link w:val="FooterChar"/>
    <w:uiPriority w:val="99"/>
    <w:unhideWhenUsed/>
    <w:rsid w:val="0045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E0"/>
  </w:style>
  <w:style w:type="table" w:styleId="TableGrid">
    <w:name w:val="Table Grid"/>
    <w:basedOn w:val="TableNormal"/>
    <w:uiPriority w:val="59"/>
    <w:rsid w:val="00453D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Salsbury, Thomas Lee</dc:creator>
  <cp:keywords/>
  <dc:description/>
  <cp:lastModifiedBy>John Mariadoss, Babu</cp:lastModifiedBy>
  <cp:revision>2</cp:revision>
  <dcterms:created xsi:type="dcterms:W3CDTF">2015-02-17T20:24:00Z</dcterms:created>
  <dcterms:modified xsi:type="dcterms:W3CDTF">2015-02-17T20:24:00Z</dcterms:modified>
</cp:coreProperties>
</file>