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0E3B3" w14:textId="77777777" w:rsidR="002F69DC" w:rsidRDefault="001B03D8">
      <w:pPr>
        <w:pStyle w:val="BodyText"/>
        <w:spacing w:before="37"/>
      </w:pPr>
      <w:r>
        <w:t>Dear [Prospective Student],</w:t>
      </w:r>
    </w:p>
    <w:p w14:paraId="1C7C26F1" w14:textId="1D0DD19E" w:rsidR="002F69DC" w:rsidRDefault="001B03D8">
      <w:pPr>
        <w:pStyle w:val="BodyText"/>
        <w:spacing w:before="180" w:line="259" w:lineRule="auto"/>
        <w:ind w:right="307"/>
      </w:pPr>
      <w:r>
        <w:t xml:space="preserve">We are pleased you </w:t>
      </w:r>
      <w:r w:rsidR="00B52FCF">
        <w:t>requested information regarding</w:t>
      </w:r>
      <w:r>
        <w:t xml:space="preserve"> graduate studies at Washington State University while </w:t>
      </w:r>
      <w:r w:rsidR="00353484">
        <w:t xml:space="preserve">attending </w:t>
      </w:r>
      <w:r>
        <w:t xml:space="preserve">the Murdock Conference, and </w:t>
      </w:r>
      <w:r w:rsidR="00353484">
        <w:t xml:space="preserve">we </w:t>
      </w:r>
      <w:r>
        <w:t xml:space="preserve">are excited to share with you the many opportunities we offer. WSU </w:t>
      </w:r>
      <w:r w:rsidR="00353484">
        <w:t xml:space="preserve">is </w:t>
      </w:r>
      <w:r>
        <w:t>ranked among the top institutions with very high research activity by the Carnegie Foundation</w:t>
      </w:r>
      <w:r w:rsidR="00353484">
        <w:t>;</w:t>
      </w:r>
      <w:r>
        <w:t xml:space="preserve"> it </w:t>
      </w:r>
      <w:r w:rsidR="00353484">
        <w:t xml:space="preserve">has </w:t>
      </w:r>
      <w:r>
        <w:t>earned recognition as a leader in energy, environment</w:t>
      </w:r>
      <w:r w:rsidR="00353484">
        <w:t>,</w:t>
      </w:r>
      <w:r>
        <w:t xml:space="preserve"> and health research</w:t>
      </w:r>
      <w:r w:rsidR="00353484">
        <w:t>,</w:t>
      </w:r>
      <w:r>
        <w:t xml:space="preserve"> and ranked </w:t>
      </w:r>
      <w:r w:rsidR="006F0764">
        <w:t xml:space="preserve">as </w:t>
      </w:r>
      <w:r>
        <w:t>one of the best quintessential college towns in the nation by MSN.</w:t>
      </w:r>
    </w:p>
    <w:p w14:paraId="61EEA804" w14:textId="09AD79AC" w:rsidR="002F69DC" w:rsidRDefault="001B03D8">
      <w:pPr>
        <w:pStyle w:val="BodyText"/>
        <w:spacing w:before="160" w:line="259" w:lineRule="auto"/>
        <w:ind w:right="114"/>
      </w:pPr>
      <w:r>
        <w:t>We understand the challenges you face as a graduate student, including how to pay for your degree, the reputation of your degree program, length of time it will take to earn your degree, and whether you will receive the support you need to navigate through your program. Below</w:t>
      </w:r>
      <w:r w:rsidR="00353484">
        <w:t>,</w:t>
      </w:r>
      <w:r>
        <w:t xml:space="preserve"> we address many graduate students’ concerns and questions about attending graduate school.</w:t>
      </w:r>
    </w:p>
    <w:p w14:paraId="1BB091B3" w14:textId="77777777" w:rsidR="002F69DC" w:rsidRDefault="001B03D8">
      <w:pPr>
        <w:pStyle w:val="Heading1"/>
        <w:spacing w:before="160"/>
      </w:pPr>
      <w:r>
        <w:t>Our Degree Programs</w:t>
      </w:r>
    </w:p>
    <w:p w14:paraId="5FD2373F" w14:textId="0CFC5E65" w:rsidR="002F69DC" w:rsidRDefault="001B03D8">
      <w:pPr>
        <w:pStyle w:val="BodyText"/>
        <w:spacing w:before="181" w:line="259" w:lineRule="auto"/>
        <w:ind w:right="442"/>
      </w:pPr>
      <w:r>
        <w:t xml:space="preserve">WSU offers </w:t>
      </w:r>
      <w:r w:rsidR="006F0764">
        <w:t>over</w:t>
      </w:r>
      <w:r>
        <w:t xml:space="preserve"> 120 graduate degrees, led by many of the nation’s top faculty scholars. Our </w:t>
      </w:r>
      <w:hyperlink r:id="rId5">
        <w:r>
          <w:rPr>
            <w:color w:val="0462C1"/>
            <w:u w:val="single" w:color="0462C1"/>
          </w:rPr>
          <w:t>research</w:t>
        </w:r>
        <w:r>
          <w:rPr>
            <w:color w:val="0462C1"/>
          </w:rPr>
          <w:t xml:space="preserve"> </w:t>
        </w:r>
      </w:hyperlink>
      <w:r>
        <w:t>help</w:t>
      </w:r>
      <w:r w:rsidR="00353484">
        <w:t>s</w:t>
      </w:r>
      <w:r>
        <w:t xml:space="preserve"> solve </w:t>
      </w:r>
      <w:r w:rsidR="00353484">
        <w:t xml:space="preserve">many of the </w:t>
      </w:r>
      <w:r>
        <w:t xml:space="preserve">critical problems in the world. To learn more detailed information about these degrees, visit </w:t>
      </w:r>
      <w:hyperlink r:id="rId6">
        <w:r>
          <w:rPr>
            <w:color w:val="0462C1"/>
            <w:u w:val="single" w:color="0462C1"/>
          </w:rPr>
          <w:t>gradschool.wsu.edu/degrees</w:t>
        </w:r>
        <w:r>
          <w:t>.</w:t>
        </w:r>
      </w:hyperlink>
    </w:p>
    <w:p w14:paraId="1E9E6712" w14:textId="77777777" w:rsidR="002F69DC" w:rsidRDefault="002F69DC">
      <w:pPr>
        <w:pStyle w:val="BodyText"/>
        <w:spacing w:before="6"/>
        <w:ind w:left="0"/>
        <w:rPr>
          <w:sz w:val="8"/>
        </w:rPr>
      </w:pPr>
    </w:p>
    <w:p w14:paraId="3DE4E8B1" w14:textId="6C3AD147" w:rsidR="002F69DC" w:rsidRDefault="001B03D8">
      <w:pPr>
        <w:pStyle w:val="BodyText"/>
        <w:spacing w:before="56" w:line="259" w:lineRule="auto"/>
        <w:ind w:right="106"/>
      </w:pPr>
      <w:r>
        <w:t>Of th</w:t>
      </w:r>
      <w:r w:rsidR="00353484">
        <w:t>e</w:t>
      </w:r>
      <w:r>
        <w:t xml:space="preserve"> graduate programs </w:t>
      </w:r>
      <w:r w:rsidR="00353484">
        <w:t xml:space="preserve">mentioned </w:t>
      </w:r>
      <w:r>
        <w:t>above</w:t>
      </w:r>
      <w:r w:rsidR="00353484">
        <w:t>,</w:t>
      </w:r>
      <w:r>
        <w:t xml:space="preserve"> three</w:t>
      </w:r>
      <w:r w:rsidR="00132DA2">
        <w:t xml:space="preserve"> are</w:t>
      </w:r>
      <w:r>
        <w:t xml:space="preserve"> </w:t>
      </w:r>
      <w:r>
        <w:rPr>
          <w:b/>
          <w:i/>
        </w:rPr>
        <w:t>interdisciplinary degrees</w:t>
      </w:r>
      <w:r>
        <w:t xml:space="preserve">: Materials Science Engineering, Molecular Plant Sciences, and </w:t>
      </w:r>
      <w:r>
        <w:rPr>
          <w:b/>
          <w:i/>
        </w:rPr>
        <w:t>our unique Individual Interdisciplinary degree (IIDP)</w:t>
      </w:r>
      <w:r>
        <w:rPr>
          <w:i/>
        </w:rPr>
        <w:t xml:space="preserve">, </w:t>
      </w:r>
      <w:r>
        <w:t xml:space="preserve">which </w:t>
      </w:r>
      <w:r w:rsidR="00132DA2">
        <w:t>enables</w:t>
      </w:r>
      <w:r>
        <w:t xml:space="preserve"> students to combine three different disciplines to develop their own program of study. For example, one IIDP student combined political science, veterinary science, and communication to prepare her </w:t>
      </w:r>
      <w:r w:rsidR="000A6722">
        <w:t>for</w:t>
      </w:r>
      <w:r>
        <w:t xml:space="preserve"> address</w:t>
      </w:r>
      <w:r w:rsidR="000A6722">
        <w:t>ing</w:t>
      </w:r>
      <w:r>
        <w:t xml:space="preserve"> the threat of zoonotic bioterrorism. Another combined economic sciences, civil and environmental engineering, and natural resource sciences to learn how forest residuals </w:t>
      </w:r>
      <w:r w:rsidR="00132DA2">
        <w:t>may</w:t>
      </w:r>
      <w:r>
        <w:t xml:space="preserve"> be converted to </w:t>
      </w:r>
      <w:r w:rsidR="006F0764">
        <w:t>bio jet</w:t>
      </w:r>
      <w:r>
        <w:t xml:space="preserve"> fuel. These scholars forge</w:t>
      </w:r>
      <w:r w:rsidR="00132DA2">
        <w:t>d</w:t>
      </w:r>
      <w:r>
        <w:t xml:space="preserve"> unique pathways </w:t>
      </w:r>
      <w:r w:rsidR="00132DA2">
        <w:t>unavailable</w:t>
      </w:r>
      <w:r>
        <w:t xml:space="preserve"> at other institutions.</w:t>
      </w:r>
    </w:p>
    <w:p w14:paraId="11BFAF43" w14:textId="77777777" w:rsidR="002F69DC" w:rsidRDefault="001B03D8">
      <w:pPr>
        <w:pStyle w:val="Heading1"/>
        <w:spacing w:before="159"/>
      </w:pPr>
      <w:r>
        <w:t>Financial Assistance</w:t>
      </w:r>
    </w:p>
    <w:p w14:paraId="01B35278" w14:textId="69C99955" w:rsidR="002F69DC" w:rsidRDefault="001B03D8">
      <w:pPr>
        <w:pStyle w:val="BodyText"/>
        <w:spacing w:before="181" w:line="259" w:lineRule="auto"/>
        <w:ind w:right="146" w:firstLine="50"/>
      </w:pPr>
      <w:r>
        <w:t>A large percentage of our graduate students are supported by research, teaching, and staff assistantships. Most assistantships come with some level of tuition waiver, and departments often make early offers to qualified students. The Graduate School also partners with the Office of Grants and Research to offer workshops for graduate students on how to apply for grants, fellowships, and internships</w:t>
      </w:r>
      <w:r w:rsidR="00503906">
        <w:t>. Many</w:t>
      </w:r>
      <w:r>
        <w:t xml:space="preserve"> of our doctoral students </w:t>
      </w:r>
      <w:r w:rsidR="000A6722">
        <w:t>are</w:t>
      </w:r>
      <w:r>
        <w:t xml:space="preserve"> fully funded by grants. You will also find that the cost of living in Pullman is the lowest of all the PAC-12 schools, and that here you can practice a green, sustainable lifestyle.</w:t>
      </w:r>
    </w:p>
    <w:p w14:paraId="576F70C0" w14:textId="77777777" w:rsidR="002F69DC" w:rsidRDefault="001B03D8" w:rsidP="00503906">
      <w:pPr>
        <w:pStyle w:val="Heading1"/>
        <w:spacing w:before="158"/>
      </w:pPr>
      <w:r>
        <w:t>What’s it like in Pullman?</w:t>
      </w:r>
    </w:p>
    <w:p w14:paraId="26A31326" w14:textId="71D540FC" w:rsidR="002F69DC" w:rsidRDefault="001B03D8" w:rsidP="00503906">
      <w:pPr>
        <w:pStyle w:val="BodyText"/>
        <w:spacing w:before="180"/>
        <w:ind w:right="212"/>
      </w:pPr>
      <w:r>
        <w:t xml:space="preserve">Pullman is a </w:t>
      </w:r>
      <w:r w:rsidR="00503906">
        <w:t>welcoming</w:t>
      </w:r>
      <w:r>
        <w:t xml:space="preserve">, diverse community with the comforts of a small town </w:t>
      </w:r>
      <w:r w:rsidR="000A6722">
        <w:t>and</w:t>
      </w:r>
      <w:r>
        <w:t xml:space="preserve"> big city opportunities. </w:t>
      </w:r>
      <w:r w:rsidR="00503906">
        <w:t>Your cultural needs will be met with a culmination of e</w:t>
      </w:r>
      <w:r>
        <w:t xml:space="preserve">vents </w:t>
      </w:r>
      <w:r w:rsidR="000A6722">
        <w:t xml:space="preserve">and activities </w:t>
      </w:r>
      <w:r>
        <w:t xml:space="preserve">at WSU, the University of Idaho </w:t>
      </w:r>
      <w:r w:rsidR="00503906">
        <w:t>(</w:t>
      </w:r>
      <w:r>
        <w:t>8 miles away</w:t>
      </w:r>
      <w:r w:rsidR="00503906">
        <w:t>)</w:t>
      </w:r>
      <w:r>
        <w:t xml:space="preserve">, Lewis-Clark State College </w:t>
      </w:r>
      <w:r w:rsidR="00503906">
        <w:t>(</w:t>
      </w:r>
      <w:r>
        <w:t>30 miles away</w:t>
      </w:r>
      <w:r w:rsidR="00503906">
        <w:t>)</w:t>
      </w:r>
      <w:r>
        <w:t>, and Spokane</w:t>
      </w:r>
      <w:r w:rsidR="00503906">
        <w:t>, Washington,</w:t>
      </w:r>
      <w:r>
        <w:t xml:space="preserve"> </w:t>
      </w:r>
      <w:r w:rsidR="00503906">
        <w:t>(</w:t>
      </w:r>
      <w:r>
        <w:t>80 miles north</w:t>
      </w:r>
      <w:r w:rsidR="00503906">
        <w:t>)</w:t>
      </w:r>
      <w:r>
        <w:t xml:space="preserve">. </w:t>
      </w:r>
      <w:r w:rsidR="00503906">
        <w:t>In addition, this region provides</w:t>
      </w:r>
      <w:r>
        <w:t xml:space="preserve"> a multitude of recreational opportunities, </w:t>
      </w:r>
      <w:r w:rsidR="00503906">
        <w:t>like</w:t>
      </w:r>
      <w:r>
        <w:t xml:space="preserve"> hiking, camping, fishing, whitewater rafting, skiing, and golfing. An extended bike path connects many of our local communities,</w:t>
      </w:r>
      <w:r w:rsidR="00503906">
        <w:t xml:space="preserve"> </w:t>
      </w:r>
      <w:r>
        <w:t xml:space="preserve">and our </w:t>
      </w:r>
      <w:r w:rsidR="00503906">
        <w:t>statewide</w:t>
      </w:r>
      <w:r>
        <w:t xml:space="preserve"> campus</w:t>
      </w:r>
      <w:r w:rsidR="00503906">
        <w:t>es</w:t>
      </w:r>
      <w:r>
        <w:t xml:space="preserve"> offer green bikes, </w:t>
      </w:r>
      <w:hyperlink r:id="rId7">
        <w:r>
          <w:rPr>
            <w:color w:val="0462C1"/>
            <w:u w:val="single" w:color="0462C1"/>
          </w:rPr>
          <w:t>Zipcars</w:t>
        </w:r>
        <w:r>
          <w:t xml:space="preserve">, </w:t>
        </w:r>
      </w:hyperlink>
      <w:r>
        <w:t xml:space="preserve">and </w:t>
      </w:r>
      <w:hyperlink r:id="rId8">
        <w:r>
          <w:rPr>
            <w:color w:val="0462C1"/>
            <w:u w:val="single" w:color="0462C1"/>
          </w:rPr>
          <w:t>Zimride</w:t>
        </w:r>
      </w:hyperlink>
      <w:r>
        <w:t xml:space="preserve">, plus a full transit system. Our award-winning </w:t>
      </w:r>
      <w:hyperlink r:id="rId9">
        <w:r>
          <w:rPr>
            <w:color w:val="0462C1"/>
            <w:u w:val="single" w:color="0462C1"/>
          </w:rPr>
          <w:t>student recreation center</w:t>
        </w:r>
        <w:r>
          <w:rPr>
            <w:color w:val="0462C1"/>
          </w:rPr>
          <w:t xml:space="preserve"> </w:t>
        </w:r>
      </w:hyperlink>
      <w:r>
        <w:t xml:space="preserve">has </w:t>
      </w:r>
      <w:r w:rsidR="00503906">
        <w:t>over</w:t>
      </w:r>
      <w:r>
        <w:t xml:space="preserve"> 200 pieces of equipment, </w:t>
      </w:r>
      <w:r w:rsidR="00503906">
        <w:t>seven</w:t>
      </w:r>
      <w:r>
        <w:t xml:space="preserve"> courts, a </w:t>
      </w:r>
      <w:r w:rsidR="00503906">
        <w:t>five</w:t>
      </w:r>
      <w:r>
        <w:t xml:space="preserve">-lane lap pool, and a </w:t>
      </w:r>
      <w:r w:rsidR="00503906">
        <w:t>four</w:t>
      </w:r>
      <w:r>
        <w:t>-lane walking/running track. More than 3,000 students use the facility every day!</w:t>
      </w:r>
    </w:p>
    <w:p w14:paraId="59225ABE" w14:textId="77777777" w:rsidR="002F69DC" w:rsidRDefault="002F69DC">
      <w:pPr>
        <w:sectPr w:rsidR="002F69DC">
          <w:type w:val="continuous"/>
          <w:pgSz w:w="12240" w:h="15840"/>
          <w:pgMar w:top="1400" w:right="1340" w:bottom="280" w:left="1280" w:header="720" w:footer="720" w:gutter="0"/>
          <w:cols w:space="720"/>
        </w:sectPr>
      </w:pPr>
    </w:p>
    <w:p w14:paraId="15FFFEDF" w14:textId="47DAD495" w:rsidR="002F69DC" w:rsidRDefault="001B03D8">
      <w:pPr>
        <w:pStyle w:val="Heading1"/>
      </w:pPr>
      <w:r>
        <w:lastRenderedPageBreak/>
        <w:t>Quick Facts about WSU Graduate School in 20</w:t>
      </w:r>
      <w:r w:rsidR="0038191F">
        <w:t>19</w:t>
      </w:r>
    </w:p>
    <w:p w14:paraId="18E16E4E" w14:textId="77777777" w:rsidR="002F69DC" w:rsidRDefault="002F69DC">
      <w:pPr>
        <w:pStyle w:val="BodyText"/>
        <w:spacing w:before="9" w:after="1"/>
        <w:ind w:left="0"/>
        <w:rPr>
          <w:b/>
          <w:sz w:val="16"/>
        </w:rPr>
      </w:pPr>
    </w:p>
    <w:tbl>
      <w:tblPr>
        <w:tblW w:w="0" w:type="auto"/>
        <w:tblInd w:w="117" w:type="dxa"/>
        <w:tblLayout w:type="fixed"/>
        <w:tblCellMar>
          <w:left w:w="0" w:type="dxa"/>
          <w:right w:w="0" w:type="dxa"/>
        </w:tblCellMar>
        <w:tblLook w:val="01E0" w:firstRow="1" w:lastRow="1" w:firstColumn="1" w:lastColumn="1" w:noHBand="0" w:noVBand="0"/>
      </w:tblPr>
      <w:tblGrid>
        <w:gridCol w:w="3387"/>
        <w:gridCol w:w="817"/>
      </w:tblGrid>
      <w:tr w:rsidR="002F69DC" w14:paraId="4829E49B" w14:textId="77777777">
        <w:trPr>
          <w:trHeight w:val="243"/>
        </w:trPr>
        <w:tc>
          <w:tcPr>
            <w:tcW w:w="3387" w:type="dxa"/>
          </w:tcPr>
          <w:p w14:paraId="1B517025" w14:textId="77777777" w:rsidR="002F69DC" w:rsidRDefault="001B03D8">
            <w:pPr>
              <w:pStyle w:val="TableParagraph"/>
              <w:spacing w:line="224" w:lineRule="exact"/>
            </w:pPr>
            <w:r>
              <w:t>Number of graduate students:</w:t>
            </w:r>
          </w:p>
        </w:tc>
        <w:tc>
          <w:tcPr>
            <w:tcW w:w="817" w:type="dxa"/>
          </w:tcPr>
          <w:p w14:paraId="1E47EBB3" w14:textId="4E605F50" w:rsidR="002F69DC" w:rsidRDefault="00347151">
            <w:pPr>
              <w:pStyle w:val="TableParagraph"/>
              <w:spacing w:line="224" w:lineRule="exact"/>
              <w:ind w:left="263"/>
            </w:pPr>
            <w:r>
              <w:t>4262</w:t>
            </w:r>
          </w:p>
        </w:tc>
      </w:tr>
      <w:tr w:rsidR="002F69DC" w14:paraId="080ABCB1" w14:textId="77777777">
        <w:trPr>
          <w:trHeight w:val="267"/>
        </w:trPr>
        <w:tc>
          <w:tcPr>
            <w:tcW w:w="3387" w:type="dxa"/>
          </w:tcPr>
          <w:p w14:paraId="0A33D917" w14:textId="77777777" w:rsidR="002F69DC" w:rsidRDefault="001B03D8">
            <w:pPr>
              <w:pStyle w:val="TableParagraph"/>
              <w:spacing w:line="247" w:lineRule="exact"/>
            </w:pPr>
            <w:r>
              <w:t>Average age of graduate students:</w:t>
            </w:r>
          </w:p>
        </w:tc>
        <w:tc>
          <w:tcPr>
            <w:tcW w:w="817" w:type="dxa"/>
          </w:tcPr>
          <w:p w14:paraId="021C057A" w14:textId="77777777" w:rsidR="002F69DC" w:rsidRDefault="001B03D8">
            <w:pPr>
              <w:pStyle w:val="TableParagraph"/>
              <w:spacing w:line="247" w:lineRule="exact"/>
              <w:ind w:left="263"/>
            </w:pPr>
            <w:r>
              <w:t>32</w:t>
            </w:r>
          </w:p>
        </w:tc>
      </w:tr>
      <w:tr w:rsidR="000A6722" w:rsidRPr="000A6722" w14:paraId="08E15C51" w14:textId="77777777">
        <w:trPr>
          <w:trHeight w:val="268"/>
        </w:trPr>
        <w:tc>
          <w:tcPr>
            <w:tcW w:w="3387" w:type="dxa"/>
          </w:tcPr>
          <w:p w14:paraId="1EF57B97" w14:textId="77777777" w:rsidR="002F69DC" w:rsidRDefault="001B03D8">
            <w:pPr>
              <w:pStyle w:val="TableParagraph"/>
            </w:pPr>
            <w:r>
              <w:t>Total assistantships awarded</w:t>
            </w:r>
          </w:p>
        </w:tc>
        <w:tc>
          <w:tcPr>
            <w:tcW w:w="817" w:type="dxa"/>
          </w:tcPr>
          <w:p w14:paraId="4A931D8C" w14:textId="77777777" w:rsidR="002F69DC" w:rsidRPr="000A6722" w:rsidRDefault="001B03D8">
            <w:pPr>
              <w:pStyle w:val="TableParagraph"/>
              <w:ind w:left="263"/>
              <w:rPr>
                <w:color w:val="FF0000"/>
              </w:rPr>
            </w:pPr>
            <w:r w:rsidRPr="000A6722">
              <w:rPr>
                <w:color w:val="FF0000"/>
              </w:rPr>
              <w:t>1,736</w:t>
            </w:r>
          </w:p>
        </w:tc>
      </w:tr>
      <w:tr w:rsidR="002F69DC" w14:paraId="6C70514A" w14:textId="77777777">
        <w:trPr>
          <w:trHeight w:val="268"/>
        </w:trPr>
        <w:tc>
          <w:tcPr>
            <w:tcW w:w="3387" w:type="dxa"/>
          </w:tcPr>
          <w:p w14:paraId="489F4021" w14:textId="77777777" w:rsidR="002F69DC" w:rsidRDefault="001B03D8">
            <w:pPr>
              <w:pStyle w:val="TableParagraph"/>
            </w:pPr>
            <w:r>
              <w:t>Total degrees awarded</w:t>
            </w:r>
          </w:p>
        </w:tc>
        <w:tc>
          <w:tcPr>
            <w:tcW w:w="817" w:type="dxa"/>
          </w:tcPr>
          <w:p w14:paraId="206C0E61" w14:textId="77777777" w:rsidR="002F69DC" w:rsidRDefault="001B03D8">
            <w:pPr>
              <w:pStyle w:val="TableParagraph"/>
              <w:ind w:left="263"/>
            </w:pPr>
            <w:r>
              <w:t>990</w:t>
            </w:r>
          </w:p>
        </w:tc>
      </w:tr>
      <w:tr w:rsidR="002F69DC" w14:paraId="372BBD31" w14:textId="77777777">
        <w:trPr>
          <w:trHeight w:val="244"/>
        </w:trPr>
        <w:tc>
          <w:tcPr>
            <w:tcW w:w="3387" w:type="dxa"/>
          </w:tcPr>
          <w:p w14:paraId="154D1929" w14:textId="77777777" w:rsidR="000A6722" w:rsidRDefault="000A6722">
            <w:pPr>
              <w:pStyle w:val="TableParagraph"/>
              <w:spacing w:line="225" w:lineRule="exact"/>
            </w:pPr>
          </w:p>
          <w:p w14:paraId="2BEB6A9C" w14:textId="1D2AFD88" w:rsidR="002F69DC" w:rsidRDefault="001B03D8">
            <w:pPr>
              <w:pStyle w:val="TableParagraph"/>
              <w:spacing w:line="225" w:lineRule="exact"/>
            </w:pPr>
            <w:r>
              <w:t>Graduate Diversity:</w:t>
            </w:r>
          </w:p>
        </w:tc>
        <w:tc>
          <w:tcPr>
            <w:tcW w:w="817" w:type="dxa"/>
          </w:tcPr>
          <w:p w14:paraId="0165BDB7" w14:textId="77777777" w:rsidR="002F69DC" w:rsidRDefault="002F69DC">
            <w:pPr>
              <w:pStyle w:val="TableParagraph"/>
              <w:spacing w:line="240" w:lineRule="auto"/>
              <w:ind w:left="0"/>
              <w:rPr>
                <w:rFonts w:ascii="Times New Roman"/>
                <w:sz w:val="16"/>
              </w:rPr>
            </w:pPr>
          </w:p>
        </w:tc>
      </w:tr>
    </w:tbl>
    <w:p w14:paraId="112E50DF" w14:textId="4B541F76" w:rsidR="002F69DC" w:rsidRDefault="001B03D8" w:rsidP="00347151">
      <w:pPr>
        <w:pStyle w:val="ListParagraph"/>
        <w:tabs>
          <w:tab w:val="left" w:pos="880"/>
          <w:tab w:val="left" w:pos="881"/>
          <w:tab w:val="right" w:pos="4095"/>
        </w:tabs>
        <w:spacing w:before="165"/>
        <w:ind w:left="878" w:firstLine="0"/>
      </w:pPr>
      <w:r>
        <w:t>Minority</w:t>
      </w:r>
      <w:r w:rsidRPr="00347151">
        <w:rPr>
          <w:spacing w:val="-1"/>
        </w:rPr>
        <w:t xml:space="preserve"> </w:t>
      </w:r>
      <w:r>
        <w:t>students</w:t>
      </w:r>
      <w:r>
        <w:tab/>
      </w:r>
      <w:r w:rsidR="00347151">
        <w:t>789</w:t>
      </w:r>
      <w:r w:rsidR="00347151">
        <w:br/>
        <w:t xml:space="preserve">International students                  </w:t>
      </w:r>
      <w:r>
        <w:tab/>
      </w:r>
      <w:r w:rsidR="00347151">
        <w:t>1134</w:t>
      </w:r>
    </w:p>
    <w:p w14:paraId="38E12CC4" w14:textId="19CEDE69" w:rsidR="002F69DC" w:rsidRDefault="001B03D8" w:rsidP="00347151">
      <w:pPr>
        <w:pStyle w:val="ListParagraph"/>
        <w:tabs>
          <w:tab w:val="left" w:pos="880"/>
          <w:tab w:val="left" w:pos="881"/>
          <w:tab w:val="left" w:pos="3760"/>
        </w:tabs>
        <w:ind w:left="878" w:firstLine="0"/>
      </w:pPr>
      <w:r>
        <w:t>Washington</w:t>
      </w:r>
      <w:r>
        <w:rPr>
          <w:spacing w:val="-2"/>
        </w:rPr>
        <w:t xml:space="preserve"> </w:t>
      </w:r>
      <w:r>
        <w:t>state</w:t>
      </w:r>
      <w:r>
        <w:rPr>
          <w:spacing w:val="-3"/>
        </w:rPr>
        <w:t xml:space="preserve"> </w:t>
      </w:r>
      <w:r>
        <w:t>residents</w:t>
      </w:r>
      <w:r>
        <w:tab/>
      </w:r>
      <w:r w:rsidR="00347151">
        <w:t>2</w:t>
      </w:r>
      <w:r>
        <w:t>17</w:t>
      </w:r>
      <w:r w:rsidR="00347151">
        <w:t>7</w:t>
      </w:r>
    </w:p>
    <w:p w14:paraId="317F260F" w14:textId="2E8CBDB0" w:rsidR="002F69DC" w:rsidRDefault="001B03D8" w:rsidP="00347151">
      <w:pPr>
        <w:pStyle w:val="ListParagraph"/>
        <w:tabs>
          <w:tab w:val="left" w:pos="880"/>
          <w:tab w:val="left" w:pos="881"/>
          <w:tab w:val="left" w:pos="3760"/>
        </w:tabs>
        <w:spacing w:before="1"/>
        <w:ind w:left="878" w:firstLine="0"/>
      </w:pPr>
      <w:r>
        <w:t>Out-of-state</w:t>
      </w:r>
      <w:r>
        <w:rPr>
          <w:spacing w:val="-4"/>
        </w:rPr>
        <w:t xml:space="preserve"> </w:t>
      </w:r>
      <w:r>
        <w:t>students</w:t>
      </w:r>
      <w:r>
        <w:tab/>
      </w:r>
      <w:r w:rsidR="00347151">
        <w:t>951</w:t>
      </w:r>
    </w:p>
    <w:p w14:paraId="75E3D288" w14:textId="4C30AC86" w:rsidR="002F69DC" w:rsidRDefault="001B03D8" w:rsidP="00347151">
      <w:pPr>
        <w:pStyle w:val="ListParagraph"/>
        <w:tabs>
          <w:tab w:val="left" w:pos="880"/>
          <w:tab w:val="left" w:pos="881"/>
          <w:tab w:val="left" w:pos="3760"/>
        </w:tabs>
        <w:spacing w:before="1"/>
        <w:ind w:left="878" w:firstLine="0"/>
      </w:pPr>
      <w:r>
        <w:t>Gender</w:t>
      </w:r>
      <w:r>
        <w:tab/>
        <w:t>M/2</w:t>
      </w:r>
      <w:r w:rsidR="00347151">
        <w:t>191</w:t>
      </w:r>
      <w:r>
        <w:t>;</w:t>
      </w:r>
      <w:r>
        <w:rPr>
          <w:spacing w:val="-1"/>
        </w:rPr>
        <w:t xml:space="preserve"> </w:t>
      </w:r>
      <w:r>
        <w:t>F/</w:t>
      </w:r>
      <w:r w:rsidR="00347151">
        <w:t>2017</w:t>
      </w:r>
    </w:p>
    <w:p w14:paraId="40109761" w14:textId="77777777" w:rsidR="002F69DC" w:rsidRDefault="001B03D8">
      <w:pPr>
        <w:pStyle w:val="BodyText"/>
        <w:spacing w:before="158" w:line="259" w:lineRule="auto"/>
        <w:ind w:right="221"/>
      </w:pPr>
      <w:r>
        <w:t xml:space="preserve">As you explore your graduate school possibilities, we invite you to find out more about Washington State University by visiting our </w:t>
      </w:r>
      <w:hyperlink r:id="rId10">
        <w:r>
          <w:rPr>
            <w:color w:val="0462C1"/>
            <w:u w:val="single" w:color="0462C1"/>
          </w:rPr>
          <w:t>website</w:t>
        </w:r>
      </w:hyperlink>
      <w:r>
        <w:t>. Please let us know if you have any questions. We would love to see you here.</w:t>
      </w:r>
      <w:bookmarkStart w:id="0" w:name="_GoBack"/>
      <w:bookmarkEnd w:id="0"/>
    </w:p>
    <w:p w14:paraId="578C3456" w14:textId="77777777" w:rsidR="002F69DC" w:rsidRDefault="001B03D8">
      <w:pPr>
        <w:pStyle w:val="BodyText"/>
        <w:spacing w:before="160"/>
      </w:pPr>
      <w:r>
        <w:t>Sincerely,</w:t>
      </w:r>
    </w:p>
    <w:p w14:paraId="38C0A7C0" w14:textId="77777777" w:rsidR="002F69DC" w:rsidRDefault="002F69DC">
      <w:pPr>
        <w:pStyle w:val="BodyText"/>
        <w:ind w:left="0"/>
      </w:pPr>
    </w:p>
    <w:p w14:paraId="51F048CA" w14:textId="77777777" w:rsidR="002F69DC" w:rsidRDefault="002F69DC">
      <w:pPr>
        <w:pStyle w:val="BodyText"/>
        <w:spacing w:before="9"/>
        <w:ind w:left="0"/>
        <w:rPr>
          <w:sz w:val="29"/>
        </w:rPr>
      </w:pPr>
    </w:p>
    <w:p w14:paraId="0A2557A2" w14:textId="0C3CCB1B" w:rsidR="002F69DC" w:rsidRDefault="00503906">
      <w:pPr>
        <w:pStyle w:val="BodyText"/>
        <w:spacing w:after="3" w:line="259" w:lineRule="auto"/>
        <w:ind w:right="6663"/>
      </w:pPr>
      <w:r>
        <w:t>Lisa M. Gloss</w:t>
      </w:r>
      <w:r>
        <w:br/>
        <w:t>Dean, Graduate School</w:t>
      </w:r>
    </w:p>
    <w:p w14:paraId="559FAB0E" w14:textId="77777777" w:rsidR="002F69DC" w:rsidRDefault="001B03D8">
      <w:pPr>
        <w:pStyle w:val="BodyText"/>
        <w:rPr>
          <w:sz w:val="20"/>
        </w:rPr>
      </w:pPr>
      <w:r>
        <w:rPr>
          <w:noProof/>
          <w:sz w:val="20"/>
        </w:rPr>
        <w:drawing>
          <wp:inline distT="0" distB="0" distL="0" distR="0" wp14:anchorId="697223AE" wp14:editId="635B9C13">
            <wp:extent cx="1089874" cy="1576292"/>
            <wp:effectExtent l="0" t="0" r="0" b="508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9874" cy="1576292"/>
                    </a:xfrm>
                    <a:prstGeom prst="rect">
                      <a:avLst/>
                    </a:prstGeom>
                  </pic:spPr>
                </pic:pic>
              </a:graphicData>
            </a:graphic>
          </wp:inline>
        </w:drawing>
      </w:r>
    </w:p>
    <w:sectPr w:rsidR="002F69DC">
      <w:pgSz w:w="12240" w:h="15840"/>
      <w:pgMar w:top="140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F11F6"/>
    <w:multiLevelType w:val="hybridMultilevel"/>
    <w:tmpl w:val="C218AB02"/>
    <w:lvl w:ilvl="0" w:tplc="7CBCA290">
      <w:numFmt w:val="bullet"/>
      <w:lvlText w:val="•"/>
      <w:lvlJc w:val="left"/>
      <w:pPr>
        <w:ind w:left="880" w:hanging="360"/>
      </w:pPr>
      <w:rPr>
        <w:rFonts w:hint="default"/>
        <w:w w:val="100"/>
        <w:sz w:val="22"/>
        <w:szCs w:val="22"/>
        <w:lang w:val="en-US" w:eastAsia="en-US" w:bidi="en-US"/>
      </w:rPr>
    </w:lvl>
    <w:lvl w:ilvl="1" w:tplc="7CBCA290">
      <w:numFmt w:val="bullet"/>
      <w:lvlText w:val="•"/>
      <w:lvlJc w:val="left"/>
      <w:pPr>
        <w:ind w:left="1754" w:hanging="360"/>
      </w:pPr>
      <w:rPr>
        <w:rFonts w:hint="default"/>
        <w:lang w:val="en-US" w:eastAsia="en-US" w:bidi="en-US"/>
      </w:rPr>
    </w:lvl>
    <w:lvl w:ilvl="2" w:tplc="014054D4">
      <w:numFmt w:val="bullet"/>
      <w:lvlText w:val="•"/>
      <w:lvlJc w:val="left"/>
      <w:pPr>
        <w:ind w:left="2628" w:hanging="360"/>
      </w:pPr>
      <w:rPr>
        <w:rFonts w:hint="default"/>
        <w:lang w:val="en-US" w:eastAsia="en-US" w:bidi="en-US"/>
      </w:rPr>
    </w:lvl>
    <w:lvl w:ilvl="3" w:tplc="BAF26E3E">
      <w:numFmt w:val="bullet"/>
      <w:lvlText w:val="•"/>
      <w:lvlJc w:val="left"/>
      <w:pPr>
        <w:ind w:left="3502" w:hanging="360"/>
      </w:pPr>
      <w:rPr>
        <w:rFonts w:hint="default"/>
        <w:lang w:val="en-US" w:eastAsia="en-US" w:bidi="en-US"/>
      </w:rPr>
    </w:lvl>
    <w:lvl w:ilvl="4" w:tplc="A890149E">
      <w:numFmt w:val="bullet"/>
      <w:lvlText w:val="•"/>
      <w:lvlJc w:val="left"/>
      <w:pPr>
        <w:ind w:left="4376" w:hanging="360"/>
      </w:pPr>
      <w:rPr>
        <w:rFonts w:hint="default"/>
        <w:lang w:val="en-US" w:eastAsia="en-US" w:bidi="en-US"/>
      </w:rPr>
    </w:lvl>
    <w:lvl w:ilvl="5" w:tplc="5C2A1AEA">
      <w:numFmt w:val="bullet"/>
      <w:lvlText w:val="•"/>
      <w:lvlJc w:val="left"/>
      <w:pPr>
        <w:ind w:left="5250" w:hanging="360"/>
      </w:pPr>
      <w:rPr>
        <w:rFonts w:hint="default"/>
        <w:lang w:val="en-US" w:eastAsia="en-US" w:bidi="en-US"/>
      </w:rPr>
    </w:lvl>
    <w:lvl w:ilvl="6" w:tplc="E1A88D38">
      <w:numFmt w:val="bullet"/>
      <w:lvlText w:val="•"/>
      <w:lvlJc w:val="left"/>
      <w:pPr>
        <w:ind w:left="6124" w:hanging="360"/>
      </w:pPr>
      <w:rPr>
        <w:rFonts w:hint="default"/>
        <w:lang w:val="en-US" w:eastAsia="en-US" w:bidi="en-US"/>
      </w:rPr>
    </w:lvl>
    <w:lvl w:ilvl="7" w:tplc="160C3D3E">
      <w:numFmt w:val="bullet"/>
      <w:lvlText w:val="•"/>
      <w:lvlJc w:val="left"/>
      <w:pPr>
        <w:ind w:left="6998" w:hanging="360"/>
      </w:pPr>
      <w:rPr>
        <w:rFonts w:hint="default"/>
        <w:lang w:val="en-US" w:eastAsia="en-US" w:bidi="en-US"/>
      </w:rPr>
    </w:lvl>
    <w:lvl w:ilvl="8" w:tplc="C7302BB0">
      <w:numFmt w:val="bullet"/>
      <w:lvlText w:val="•"/>
      <w:lvlJc w:val="left"/>
      <w:pPr>
        <w:ind w:left="787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DC"/>
    <w:rsid w:val="000A6722"/>
    <w:rsid w:val="00132DA2"/>
    <w:rsid w:val="001B03D8"/>
    <w:rsid w:val="002F69DC"/>
    <w:rsid w:val="00347151"/>
    <w:rsid w:val="00353484"/>
    <w:rsid w:val="0038191F"/>
    <w:rsid w:val="00503906"/>
    <w:rsid w:val="006F0764"/>
    <w:rsid w:val="00A36A07"/>
    <w:rsid w:val="00B5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FD48"/>
  <w15:docId w15:val="{3A4C23DA-592D-4541-9BCD-F3DF9740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7"/>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49"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arking.wsu.edu/TransportationAlternativesZimrid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king.wsu.edu/TransportationAlternativesZipca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dschool.wsu.edu/degrees" TargetMode="External"/><Relationship Id="rId11" Type="http://schemas.openxmlformats.org/officeDocument/2006/relationships/image" Target="media/image1.jpeg"/><Relationship Id="rId5" Type="http://schemas.openxmlformats.org/officeDocument/2006/relationships/hyperlink" Target="http://research.wsu.edu/Public/feature.castle" TargetMode="External"/><Relationship Id="rId10" Type="http://schemas.openxmlformats.org/officeDocument/2006/relationships/hyperlink" Target="http://gradschool.wsu.edu/interdisciplinary-degrees/" TargetMode="External"/><Relationship Id="rId4" Type="http://schemas.openxmlformats.org/officeDocument/2006/relationships/webSettings" Target="webSettings.xml"/><Relationship Id="rId9" Type="http://schemas.openxmlformats.org/officeDocument/2006/relationships/hyperlink" Target="https://urec.wsu.edu/facilities/student-rec-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654</Words>
  <Characters>3732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Our Degree Programs</vt:lpstr>
      <vt:lpstr>Financial Assistance</vt:lpstr>
      <vt:lpstr>What’s it like in Pullman?</vt:lpstr>
      <vt:lpstr>Quick Facts about WSU Graduate School in 2019</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Cheryl Ann</dc:creator>
  <cp:lastModifiedBy>Hollenbeck, Cynthia Joy</cp:lastModifiedBy>
  <cp:revision>7</cp:revision>
  <dcterms:created xsi:type="dcterms:W3CDTF">2020-06-08T17:40:00Z</dcterms:created>
  <dcterms:modified xsi:type="dcterms:W3CDTF">2020-06-09T15:58:00Z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2015-03-02T00:00:00Z</vt:filetime>
  </property>
  <property fmtid="{D5CDD505-2E9C-101B-9397-08002B2CF9AE}" pid="3" name="Creator">
    <vt:lpwstr>Microsoft® Word 2013</vt:lpwstr>
  </property>
  <property fmtid="{D5CDD505-2E9C-101B-9397-08002B2CF9AE}" pid="4" name="LastSaved">
    <vt:filetime>2020-06-08T00:00:00Z</vt:filetime>
  </property>
</Properties>
</file>